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4D6" w:rsidRDefault="004C74D6"/>
    <w:p w:rsidR="004C74D6" w:rsidRDefault="004C74D6"/>
    <w:p w:rsidR="004C74D6" w:rsidRDefault="004C74D6">
      <w:pPr>
        <w:spacing w:line="560" w:lineRule="exact"/>
      </w:pPr>
    </w:p>
    <w:p w:rsidR="004C74D6" w:rsidRDefault="005E1674">
      <w:pPr>
        <w:jc w:val="center"/>
        <w:rPr>
          <w:rFonts w:ascii="方正大标宋简体" w:eastAsia="方正大标宋简体"/>
          <w:color w:val="FF0000"/>
          <w:sz w:val="74"/>
        </w:rPr>
      </w:pPr>
      <w:r>
        <w:rPr>
          <w:rFonts w:ascii="方正大标宋简体" w:eastAsia="方正大标宋简体" w:hint="eastAsia"/>
          <w:color w:val="FF0000"/>
          <w:sz w:val="74"/>
        </w:rPr>
        <w:t>南宁市人民政府</w:t>
      </w:r>
    </w:p>
    <w:p w:rsidR="004C74D6" w:rsidRDefault="005E1674">
      <w:pPr>
        <w:jc w:val="center"/>
        <w:rPr>
          <w:color w:val="FF0000"/>
          <w:spacing w:val="24"/>
          <w:sz w:val="42"/>
          <w:szCs w:val="86"/>
        </w:rPr>
      </w:pPr>
      <w:r>
        <w:rPr>
          <w:rFonts w:ascii="方正大标宋简体" w:eastAsia="方正大标宋简体" w:hint="eastAsia"/>
          <w:color w:val="FF0000"/>
          <w:spacing w:val="24"/>
          <w:sz w:val="86"/>
          <w:szCs w:val="86"/>
        </w:rPr>
        <w:t>办</w:t>
      </w:r>
      <w:r>
        <w:rPr>
          <w:rFonts w:ascii="方正大标宋简体" w:eastAsia="方正大标宋简体" w:hint="eastAsia"/>
          <w:color w:val="FF0000"/>
          <w:spacing w:val="24"/>
          <w:sz w:val="86"/>
          <w:szCs w:val="86"/>
        </w:rPr>
        <w:t xml:space="preserve"> </w:t>
      </w:r>
      <w:r>
        <w:rPr>
          <w:rFonts w:ascii="方正大标宋简体" w:eastAsia="方正大标宋简体" w:hint="eastAsia"/>
          <w:color w:val="FF0000"/>
          <w:spacing w:val="24"/>
          <w:sz w:val="86"/>
          <w:szCs w:val="86"/>
        </w:rPr>
        <w:t>公</w:t>
      </w:r>
      <w:r>
        <w:rPr>
          <w:rFonts w:ascii="方正大标宋简体" w:eastAsia="方正大标宋简体" w:hint="eastAsia"/>
          <w:color w:val="FF0000"/>
          <w:spacing w:val="24"/>
          <w:sz w:val="86"/>
          <w:szCs w:val="86"/>
        </w:rPr>
        <w:t xml:space="preserve"> </w:t>
      </w:r>
      <w:r>
        <w:rPr>
          <w:rFonts w:ascii="方正大标宋简体" w:eastAsia="方正大标宋简体" w:hint="eastAsia"/>
          <w:color w:val="FF0000"/>
          <w:spacing w:val="24"/>
          <w:sz w:val="86"/>
          <w:szCs w:val="86"/>
        </w:rPr>
        <w:t>厅</w:t>
      </w:r>
      <w:r>
        <w:rPr>
          <w:rFonts w:ascii="方正大标宋简体" w:eastAsia="方正大标宋简体" w:hint="eastAsia"/>
          <w:color w:val="FF0000"/>
          <w:spacing w:val="24"/>
          <w:sz w:val="86"/>
          <w:szCs w:val="86"/>
        </w:rPr>
        <w:t xml:space="preserve"> </w:t>
      </w:r>
      <w:r>
        <w:rPr>
          <w:rFonts w:ascii="方正大标宋简体" w:eastAsia="方正大标宋简体" w:hint="eastAsia"/>
          <w:color w:val="FF0000"/>
          <w:spacing w:val="24"/>
          <w:sz w:val="86"/>
          <w:szCs w:val="86"/>
        </w:rPr>
        <w:t>文</w:t>
      </w:r>
      <w:r>
        <w:rPr>
          <w:rFonts w:ascii="方正大标宋简体" w:eastAsia="方正大标宋简体" w:hint="eastAsia"/>
          <w:color w:val="FF0000"/>
          <w:spacing w:val="24"/>
          <w:sz w:val="86"/>
          <w:szCs w:val="86"/>
        </w:rPr>
        <w:t xml:space="preserve"> </w:t>
      </w:r>
      <w:r>
        <w:rPr>
          <w:rFonts w:ascii="方正大标宋简体" w:eastAsia="方正大标宋简体" w:hint="eastAsia"/>
          <w:color w:val="FF0000"/>
          <w:spacing w:val="24"/>
          <w:sz w:val="86"/>
          <w:szCs w:val="86"/>
        </w:rPr>
        <w:t>件</w:t>
      </w:r>
    </w:p>
    <w:p w:rsidR="004C74D6" w:rsidRDefault="004C74D6">
      <w:pPr>
        <w:spacing w:line="340" w:lineRule="exact"/>
      </w:pPr>
    </w:p>
    <w:p w:rsidR="004C74D6" w:rsidRDefault="004C74D6">
      <w:pPr>
        <w:spacing w:line="340" w:lineRule="exact"/>
      </w:pPr>
    </w:p>
    <w:p w:rsidR="004C74D6" w:rsidRDefault="005E1674">
      <w:pPr>
        <w:adjustRightInd w:val="0"/>
        <w:snapToGrid w:val="0"/>
        <w:spacing w:line="300" w:lineRule="auto"/>
        <w:ind w:firstLine="200"/>
        <w:jc w:val="center"/>
        <w:rPr>
          <w:rFonts w:ascii="仿宋_GB2312" w:eastAsia="仿宋_GB2312" w:hAnsi="仿宋"/>
          <w:color w:val="000000"/>
          <w:sz w:val="32"/>
          <w:szCs w:val="32"/>
        </w:rPr>
      </w:pPr>
      <w:r>
        <w:rPr>
          <w:rFonts w:ascii="仿宋_GB2312" w:eastAsia="仿宋_GB2312" w:hAnsi="仿宋" w:hint="eastAsia"/>
          <w:color w:val="000000"/>
          <w:sz w:val="32"/>
          <w:szCs w:val="32"/>
        </w:rPr>
        <w:t>南府办〔</w:t>
      </w:r>
      <w:r>
        <w:rPr>
          <w:rFonts w:ascii="仿宋_GB2312" w:eastAsia="仿宋_GB2312" w:hAnsi="仿宋" w:hint="eastAsia"/>
          <w:color w:val="000000"/>
          <w:sz w:val="32"/>
          <w:szCs w:val="32"/>
        </w:rPr>
        <w:t>2017</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34</w:t>
      </w:r>
      <w:r>
        <w:rPr>
          <w:rFonts w:ascii="仿宋_GB2312" w:eastAsia="仿宋_GB2312" w:hAnsi="仿宋" w:hint="eastAsia"/>
          <w:color w:val="000000"/>
          <w:sz w:val="32"/>
          <w:szCs w:val="32"/>
        </w:rPr>
        <w:t>号</w:t>
      </w:r>
    </w:p>
    <w:p w:rsidR="004C74D6" w:rsidRDefault="005E1674">
      <w:r>
        <w:pict>
          <v:line id="_x0000_s1026" style="position:absolute;left:0;text-align:left;z-index:251660288" from="5.6pt,4.2pt" to="446.8pt,4.2pt" strokecolor="red" strokeweight="2pt"/>
        </w:pict>
      </w:r>
    </w:p>
    <w:p w:rsidR="004C74D6" w:rsidRDefault="004C74D6">
      <w:pPr>
        <w:spacing w:line="240" w:lineRule="exact"/>
        <w:jc w:val="center"/>
      </w:pPr>
    </w:p>
    <w:p w:rsidR="004C74D6" w:rsidRDefault="004C74D6">
      <w:pPr>
        <w:spacing w:line="400" w:lineRule="exact"/>
        <w:jc w:val="center"/>
        <w:rPr>
          <w:rFonts w:eastAsia="仿宋_GB2312"/>
          <w:sz w:val="32"/>
          <w:szCs w:val="32"/>
        </w:rPr>
      </w:pPr>
    </w:p>
    <w:p w:rsidR="004C74D6" w:rsidRDefault="005E1674">
      <w:pPr>
        <w:adjustRightInd w:val="0"/>
        <w:snapToGrid w:val="0"/>
        <w:ind w:firstLine="198"/>
        <w:jc w:val="center"/>
        <w:rPr>
          <w:rFonts w:ascii="方正小标宋简体" w:eastAsia="方正小标宋简体" w:hAnsi="仿宋"/>
          <w:color w:val="000000"/>
          <w:sz w:val="44"/>
          <w:szCs w:val="44"/>
        </w:rPr>
      </w:pPr>
      <w:r>
        <w:rPr>
          <w:rFonts w:ascii="方正小标宋简体" w:eastAsia="方正小标宋简体" w:hAnsi="仿宋" w:hint="eastAsia"/>
          <w:color w:val="000000"/>
          <w:sz w:val="44"/>
          <w:szCs w:val="44"/>
        </w:rPr>
        <w:t>南宁市人民政府办公厅关于印发</w:t>
      </w:r>
    </w:p>
    <w:p w:rsidR="004C74D6" w:rsidRDefault="005E1674">
      <w:pPr>
        <w:adjustRightInd w:val="0"/>
        <w:snapToGrid w:val="0"/>
        <w:ind w:firstLine="198"/>
        <w:jc w:val="center"/>
        <w:rPr>
          <w:rFonts w:ascii="方正小标宋简体" w:eastAsia="方正小标宋简体" w:hAnsi="仿宋"/>
          <w:color w:val="000000"/>
          <w:sz w:val="44"/>
          <w:szCs w:val="44"/>
        </w:rPr>
      </w:pPr>
      <w:r>
        <w:rPr>
          <w:rFonts w:ascii="方正小标宋简体" w:eastAsia="方正小标宋简体" w:hAnsi="仿宋"/>
          <w:color w:val="000000"/>
          <w:sz w:val="44"/>
          <w:szCs w:val="44"/>
        </w:rPr>
        <w:t>南宁市脱贫攻坚</w:t>
      </w:r>
      <w:r>
        <w:rPr>
          <w:rFonts w:ascii="方正小标宋简体" w:eastAsia="方正小标宋简体" w:hAnsi="仿宋" w:hint="eastAsia"/>
          <w:color w:val="000000"/>
          <w:sz w:val="44"/>
          <w:szCs w:val="44"/>
        </w:rPr>
        <w:t>“</w:t>
      </w:r>
      <w:r>
        <w:rPr>
          <w:rFonts w:ascii="方正小标宋简体" w:eastAsia="方正小标宋简体" w:hAnsi="仿宋"/>
          <w:color w:val="000000"/>
          <w:sz w:val="44"/>
          <w:szCs w:val="44"/>
        </w:rPr>
        <w:t>十三五</w:t>
      </w:r>
      <w:r>
        <w:rPr>
          <w:rFonts w:ascii="方正小标宋简体" w:eastAsia="方正小标宋简体" w:hAnsi="仿宋" w:hint="eastAsia"/>
          <w:color w:val="000000"/>
          <w:sz w:val="44"/>
          <w:szCs w:val="44"/>
        </w:rPr>
        <w:t>”</w:t>
      </w:r>
      <w:r>
        <w:rPr>
          <w:rFonts w:ascii="方正小标宋简体" w:eastAsia="方正小标宋简体" w:hAnsi="仿宋"/>
          <w:color w:val="000000"/>
          <w:sz w:val="44"/>
          <w:szCs w:val="44"/>
        </w:rPr>
        <w:t>规划</w:t>
      </w:r>
      <w:r>
        <w:rPr>
          <w:rFonts w:ascii="方正小标宋简体" w:eastAsia="方正小标宋简体" w:hAnsi="仿宋" w:hint="eastAsia"/>
          <w:color w:val="000000"/>
          <w:sz w:val="44"/>
          <w:szCs w:val="44"/>
        </w:rPr>
        <w:t>的通知</w:t>
      </w:r>
    </w:p>
    <w:p w:rsidR="004C74D6" w:rsidRDefault="004C74D6">
      <w:pPr>
        <w:adjustRightInd w:val="0"/>
        <w:snapToGrid w:val="0"/>
        <w:spacing w:line="300" w:lineRule="auto"/>
        <w:jc w:val="left"/>
        <w:rPr>
          <w:rFonts w:ascii="仿宋_GB2312" w:eastAsia="仿宋_GB2312" w:hAnsi="仿宋"/>
          <w:color w:val="000000"/>
          <w:sz w:val="32"/>
          <w:szCs w:val="32"/>
        </w:rPr>
      </w:pPr>
    </w:p>
    <w:p w:rsidR="004C74D6" w:rsidRDefault="005E1674">
      <w:pPr>
        <w:adjustRightInd w:val="0"/>
        <w:snapToGrid w:val="0"/>
        <w:spacing w:line="300" w:lineRule="auto"/>
        <w:jc w:val="left"/>
        <w:rPr>
          <w:rFonts w:ascii="仿宋_GB2312" w:eastAsia="仿宋_GB2312" w:hAnsi="仿宋"/>
          <w:color w:val="000000"/>
          <w:sz w:val="32"/>
          <w:szCs w:val="32"/>
        </w:rPr>
      </w:pPr>
      <w:r>
        <w:rPr>
          <w:rFonts w:ascii="仿宋_GB2312" w:eastAsia="仿宋_GB2312" w:hAnsi="仿宋" w:hint="eastAsia"/>
          <w:color w:val="000000"/>
          <w:sz w:val="32"/>
          <w:szCs w:val="32"/>
        </w:rPr>
        <w:t>各县、区人民政府，市政府各部门，各管委会，市级各双管单位，市直各事业、企业单位：</w:t>
      </w:r>
    </w:p>
    <w:p w:rsidR="004C74D6" w:rsidRDefault="005E1674">
      <w:pPr>
        <w:adjustRightInd w:val="0"/>
        <w:snapToGrid w:val="0"/>
        <w:spacing w:line="300" w:lineRule="auto"/>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南宁市脱贫攻坚</w:t>
      </w:r>
      <w:r>
        <w:rPr>
          <w:rFonts w:ascii="仿宋_GB2312" w:eastAsia="仿宋_GB2312" w:hAnsi="仿宋" w:hint="eastAsia"/>
          <w:color w:val="000000"/>
          <w:sz w:val="32"/>
          <w:szCs w:val="32"/>
        </w:rPr>
        <w:t>“</w:t>
      </w:r>
      <w:r>
        <w:rPr>
          <w:rFonts w:ascii="仿宋_GB2312" w:eastAsia="仿宋_GB2312" w:hAnsi="仿宋"/>
          <w:color w:val="000000"/>
          <w:sz w:val="32"/>
          <w:szCs w:val="32"/>
        </w:rPr>
        <w:t>十三五</w:t>
      </w:r>
      <w:r>
        <w:rPr>
          <w:rFonts w:ascii="仿宋_GB2312" w:eastAsia="仿宋_GB2312" w:hAnsi="仿宋" w:hint="eastAsia"/>
          <w:color w:val="000000"/>
          <w:sz w:val="32"/>
          <w:szCs w:val="32"/>
        </w:rPr>
        <w:t>”</w:t>
      </w:r>
      <w:r>
        <w:rPr>
          <w:rFonts w:ascii="仿宋_GB2312" w:eastAsia="仿宋_GB2312" w:hAnsi="仿宋"/>
          <w:color w:val="000000"/>
          <w:sz w:val="32"/>
          <w:szCs w:val="32"/>
        </w:rPr>
        <w:t>规划</w:t>
      </w:r>
      <w:r>
        <w:rPr>
          <w:rFonts w:ascii="仿宋_GB2312" w:eastAsia="仿宋_GB2312" w:hAnsi="仿宋" w:hint="eastAsia"/>
          <w:color w:val="000000"/>
          <w:sz w:val="32"/>
          <w:szCs w:val="32"/>
        </w:rPr>
        <w:t>》已经市十四届人民政府第</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次常务会议审议通过，现印发你们，请结合实际，认真组织实施。</w:t>
      </w:r>
    </w:p>
    <w:p w:rsidR="004C74D6" w:rsidRDefault="004C74D6">
      <w:pPr>
        <w:adjustRightInd w:val="0"/>
        <w:snapToGrid w:val="0"/>
        <w:spacing w:line="300" w:lineRule="auto"/>
        <w:ind w:firstLine="640"/>
        <w:jc w:val="left"/>
        <w:rPr>
          <w:rFonts w:ascii="仿宋_GB2312" w:eastAsia="仿宋_GB2312" w:hAnsi="仿宋"/>
          <w:color w:val="000000"/>
          <w:sz w:val="32"/>
          <w:szCs w:val="32"/>
        </w:rPr>
      </w:pPr>
    </w:p>
    <w:p w:rsidR="004C74D6" w:rsidRDefault="004C74D6">
      <w:pPr>
        <w:adjustRightInd w:val="0"/>
        <w:snapToGrid w:val="0"/>
        <w:spacing w:line="300" w:lineRule="auto"/>
        <w:ind w:firstLine="640"/>
        <w:jc w:val="left"/>
        <w:rPr>
          <w:rFonts w:ascii="仿宋_GB2312" w:eastAsia="仿宋_GB2312" w:hAnsi="仿宋"/>
          <w:color w:val="000000"/>
          <w:sz w:val="32"/>
          <w:szCs w:val="32"/>
        </w:rPr>
      </w:pPr>
    </w:p>
    <w:p w:rsidR="004C74D6" w:rsidRDefault="004C74D6">
      <w:pPr>
        <w:adjustRightInd w:val="0"/>
        <w:snapToGrid w:val="0"/>
        <w:spacing w:line="300" w:lineRule="auto"/>
        <w:jc w:val="left"/>
        <w:rPr>
          <w:rFonts w:ascii="仿宋_GB2312" w:eastAsia="仿宋_GB2312" w:hAnsi="仿宋"/>
          <w:color w:val="000000"/>
          <w:sz w:val="32"/>
          <w:szCs w:val="32"/>
        </w:rPr>
      </w:pPr>
    </w:p>
    <w:p w:rsidR="004C74D6" w:rsidRDefault="005E1674">
      <w:pPr>
        <w:adjustRightInd w:val="0"/>
        <w:snapToGrid w:val="0"/>
        <w:spacing w:line="300" w:lineRule="auto"/>
        <w:ind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 xml:space="preserve">                           2017</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日</w:t>
      </w:r>
    </w:p>
    <w:p w:rsidR="004C74D6" w:rsidRDefault="004C74D6">
      <w:pPr>
        <w:spacing w:line="500" w:lineRule="exact"/>
        <w:ind w:firstLineChars="200" w:firstLine="560"/>
        <w:rPr>
          <w:rFonts w:eastAsia="仿宋" w:cs="Times New Roman"/>
          <w:sz w:val="28"/>
          <w:szCs w:val="28"/>
        </w:rPr>
      </w:pPr>
    </w:p>
    <w:p w:rsidR="004C74D6" w:rsidRDefault="004C74D6">
      <w:pPr>
        <w:spacing w:line="500" w:lineRule="exact"/>
        <w:ind w:firstLineChars="200" w:firstLine="560"/>
        <w:rPr>
          <w:rFonts w:eastAsia="仿宋" w:cs="Times New Roman"/>
          <w:sz w:val="28"/>
          <w:szCs w:val="28"/>
        </w:rPr>
      </w:pPr>
    </w:p>
    <w:p w:rsidR="004C74D6" w:rsidRDefault="004C74D6">
      <w:pPr>
        <w:spacing w:line="500" w:lineRule="exact"/>
        <w:ind w:firstLineChars="200" w:firstLine="560"/>
        <w:rPr>
          <w:rFonts w:eastAsia="仿宋" w:cs="Times New Roman"/>
          <w:sz w:val="28"/>
          <w:szCs w:val="28"/>
        </w:rPr>
      </w:pPr>
    </w:p>
    <w:p w:rsidR="004C74D6" w:rsidRDefault="004C74D6">
      <w:pPr>
        <w:spacing w:line="500" w:lineRule="exact"/>
        <w:ind w:firstLineChars="200" w:firstLine="560"/>
        <w:rPr>
          <w:rFonts w:eastAsia="仿宋" w:cs="Times New Roman"/>
          <w:sz w:val="28"/>
          <w:szCs w:val="28"/>
        </w:rPr>
      </w:pPr>
    </w:p>
    <w:p w:rsidR="004C74D6" w:rsidRDefault="004C74D6">
      <w:pPr>
        <w:spacing w:line="500" w:lineRule="exact"/>
        <w:ind w:firstLineChars="200" w:firstLine="560"/>
        <w:rPr>
          <w:rFonts w:eastAsia="仿宋" w:cs="Times New Roman"/>
          <w:sz w:val="28"/>
          <w:szCs w:val="28"/>
        </w:rPr>
      </w:pPr>
    </w:p>
    <w:p w:rsidR="004C74D6" w:rsidRDefault="004C74D6">
      <w:pPr>
        <w:spacing w:line="500" w:lineRule="exact"/>
        <w:ind w:firstLineChars="200" w:firstLine="560"/>
        <w:rPr>
          <w:rFonts w:eastAsia="仿宋" w:cs="Times New Roman"/>
          <w:sz w:val="28"/>
          <w:szCs w:val="28"/>
        </w:rPr>
      </w:pPr>
    </w:p>
    <w:p w:rsidR="004C74D6" w:rsidRDefault="005E1674">
      <w:pPr>
        <w:spacing w:line="500" w:lineRule="exact"/>
        <w:jc w:val="center"/>
        <w:rPr>
          <w:rFonts w:eastAsia="黑体" w:cs="Times New Roman"/>
          <w:sz w:val="48"/>
          <w:szCs w:val="48"/>
        </w:rPr>
      </w:pPr>
      <w:r>
        <w:rPr>
          <w:rFonts w:eastAsia="黑体" w:cs="Times New Roman"/>
          <w:sz w:val="48"/>
          <w:szCs w:val="48"/>
        </w:rPr>
        <w:t>南宁市脱贫攻坚</w:t>
      </w:r>
      <w:r>
        <w:rPr>
          <w:rFonts w:eastAsia="黑体" w:cs="Times New Roman" w:hint="eastAsia"/>
          <w:sz w:val="48"/>
          <w:szCs w:val="48"/>
        </w:rPr>
        <w:t>“</w:t>
      </w:r>
      <w:r>
        <w:rPr>
          <w:rFonts w:eastAsia="黑体" w:cs="Times New Roman"/>
          <w:sz w:val="48"/>
          <w:szCs w:val="48"/>
        </w:rPr>
        <w:t>十三五</w:t>
      </w:r>
      <w:r>
        <w:rPr>
          <w:rFonts w:eastAsia="黑体" w:cs="Times New Roman" w:hint="eastAsia"/>
          <w:sz w:val="48"/>
          <w:szCs w:val="48"/>
        </w:rPr>
        <w:t>”</w:t>
      </w:r>
      <w:r>
        <w:rPr>
          <w:rFonts w:eastAsia="黑体" w:cs="Times New Roman"/>
          <w:sz w:val="48"/>
          <w:szCs w:val="48"/>
        </w:rPr>
        <w:t>规划</w:t>
      </w:r>
    </w:p>
    <w:p w:rsidR="004C74D6" w:rsidRDefault="004C74D6">
      <w:pPr>
        <w:spacing w:line="500" w:lineRule="exact"/>
        <w:ind w:firstLine="200"/>
        <w:jc w:val="center"/>
        <w:rPr>
          <w:rFonts w:eastAsia="黑体" w:cs="Times New Roman"/>
          <w:sz w:val="48"/>
          <w:szCs w:val="48"/>
        </w:rPr>
      </w:pPr>
    </w:p>
    <w:p w:rsidR="004C74D6" w:rsidRDefault="004C74D6">
      <w:pPr>
        <w:spacing w:line="500" w:lineRule="exact"/>
        <w:ind w:firstLine="200"/>
        <w:jc w:val="center"/>
        <w:rPr>
          <w:rFonts w:eastAsia="黑体" w:cs="Times New Roman"/>
          <w:sz w:val="48"/>
          <w:szCs w:val="48"/>
        </w:rPr>
      </w:pPr>
    </w:p>
    <w:p w:rsidR="004C74D6" w:rsidRDefault="004C74D6">
      <w:pPr>
        <w:spacing w:line="500" w:lineRule="exact"/>
        <w:ind w:firstLine="200"/>
        <w:jc w:val="center"/>
        <w:rPr>
          <w:rFonts w:eastAsia="黑体" w:cs="Times New Roman"/>
          <w:sz w:val="48"/>
          <w:szCs w:val="48"/>
        </w:rPr>
      </w:pPr>
    </w:p>
    <w:p w:rsidR="004C74D6" w:rsidRDefault="004C74D6">
      <w:pPr>
        <w:spacing w:line="500" w:lineRule="exact"/>
        <w:ind w:firstLine="200"/>
        <w:jc w:val="center"/>
        <w:rPr>
          <w:rFonts w:eastAsia="黑体" w:cs="Times New Roman"/>
          <w:sz w:val="48"/>
          <w:szCs w:val="48"/>
        </w:rPr>
      </w:pPr>
    </w:p>
    <w:p w:rsidR="004C74D6" w:rsidRDefault="004C74D6">
      <w:pPr>
        <w:spacing w:line="500" w:lineRule="exact"/>
        <w:ind w:firstLine="200"/>
        <w:jc w:val="center"/>
        <w:rPr>
          <w:rFonts w:eastAsia="黑体" w:cs="Times New Roman"/>
          <w:sz w:val="48"/>
          <w:szCs w:val="48"/>
        </w:rPr>
      </w:pPr>
    </w:p>
    <w:p w:rsidR="004C74D6" w:rsidRDefault="004C74D6">
      <w:pPr>
        <w:spacing w:line="500" w:lineRule="exact"/>
        <w:ind w:firstLine="200"/>
        <w:jc w:val="center"/>
        <w:rPr>
          <w:rFonts w:eastAsia="黑体" w:cs="Times New Roman"/>
          <w:sz w:val="48"/>
          <w:szCs w:val="48"/>
        </w:rPr>
      </w:pPr>
    </w:p>
    <w:p w:rsidR="004C74D6" w:rsidRDefault="004C74D6">
      <w:pPr>
        <w:spacing w:line="500" w:lineRule="exact"/>
        <w:ind w:firstLine="200"/>
        <w:jc w:val="center"/>
        <w:rPr>
          <w:rFonts w:eastAsia="黑体" w:cs="Times New Roman"/>
          <w:sz w:val="48"/>
          <w:szCs w:val="48"/>
        </w:rPr>
      </w:pPr>
    </w:p>
    <w:p w:rsidR="004C74D6" w:rsidRDefault="004C74D6">
      <w:pPr>
        <w:spacing w:line="500" w:lineRule="exact"/>
        <w:ind w:firstLine="200"/>
        <w:jc w:val="center"/>
        <w:rPr>
          <w:rFonts w:eastAsia="黑体" w:cs="Times New Roman"/>
          <w:sz w:val="48"/>
          <w:szCs w:val="48"/>
        </w:rPr>
      </w:pPr>
    </w:p>
    <w:p w:rsidR="004C74D6" w:rsidRDefault="004C74D6">
      <w:pPr>
        <w:spacing w:line="500" w:lineRule="exact"/>
        <w:ind w:firstLine="200"/>
        <w:jc w:val="center"/>
        <w:rPr>
          <w:rFonts w:eastAsia="黑体" w:cs="Times New Roman"/>
          <w:sz w:val="48"/>
          <w:szCs w:val="48"/>
        </w:rPr>
      </w:pPr>
    </w:p>
    <w:p w:rsidR="004C74D6" w:rsidRDefault="004C74D6">
      <w:pPr>
        <w:spacing w:line="500" w:lineRule="exact"/>
        <w:ind w:firstLine="200"/>
        <w:jc w:val="center"/>
        <w:rPr>
          <w:rFonts w:eastAsia="黑体" w:cs="Times New Roman"/>
          <w:sz w:val="48"/>
          <w:szCs w:val="48"/>
        </w:rPr>
      </w:pPr>
    </w:p>
    <w:p w:rsidR="004C74D6" w:rsidRDefault="005E1674">
      <w:pPr>
        <w:widowControl/>
        <w:jc w:val="left"/>
        <w:rPr>
          <w:rFonts w:eastAsia="黑体" w:cs="Times New Roman"/>
          <w:bCs/>
          <w:kern w:val="44"/>
          <w:sz w:val="44"/>
          <w:szCs w:val="44"/>
        </w:rPr>
      </w:pPr>
      <w:bookmarkStart w:id="0" w:name="_Toc483861163"/>
      <w:bookmarkStart w:id="1" w:name="_Toc434417406"/>
      <w:bookmarkStart w:id="2" w:name="_Toc17439"/>
      <w:r>
        <w:rPr>
          <w:rFonts w:cs="Times New Roman"/>
          <w:sz w:val="44"/>
          <w:szCs w:val="44"/>
        </w:rPr>
        <w:br w:type="page"/>
      </w:r>
    </w:p>
    <w:p w:rsidR="004C74D6" w:rsidRDefault="005E1674">
      <w:pPr>
        <w:pStyle w:val="1"/>
        <w:spacing w:beforeLines="50" w:before="156" w:afterLines="50" w:after="156" w:line="640" w:lineRule="exact"/>
        <w:ind w:firstLineChars="0" w:firstLine="0"/>
        <w:jc w:val="center"/>
        <w:rPr>
          <w:rFonts w:ascii="Times New Roman" w:hAnsi="Times New Roman" w:cs="Times New Roman"/>
          <w:sz w:val="44"/>
          <w:szCs w:val="44"/>
        </w:rPr>
      </w:pPr>
      <w:r>
        <w:rPr>
          <w:rFonts w:ascii="Times New Roman" w:hAnsi="Times New Roman" w:cs="Times New Roman"/>
          <w:sz w:val="44"/>
          <w:szCs w:val="44"/>
        </w:rPr>
        <w:lastRenderedPageBreak/>
        <w:t>前</w:t>
      </w:r>
      <w:r>
        <w:rPr>
          <w:rFonts w:ascii="Times New Roman" w:hAnsi="Times New Roman" w:cs="Times New Roman" w:hint="eastAsia"/>
          <w:sz w:val="44"/>
          <w:szCs w:val="44"/>
        </w:rPr>
        <w:t xml:space="preserve">  </w:t>
      </w:r>
      <w:r>
        <w:rPr>
          <w:rFonts w:ascii="Times New Roman" w:hAnsi="Times New Roman" w:cs="Times New Roman"/>
          <w:sz w:val="44"/>
          <w:szCs w:val="44"/>
        </w:rPr>
        <w:t>言</w:t>
      </w:r>
      <w:bookmarkEnd w:id="0"/>
    </w:p>
    <w:p w:rsidR="004C74D6" w:rsidRDefault="004C74D6">
      <w:pPr>
        <w:spacing w:line="640" w:lineRule="exact"/>
        <w:ind w:firstLineChars="200" w:firstLine="640"/>
        <w:rPr>
          <w:rFonts w:eastAsia="仿宋" w:cs="Times New Roman"/>
          <w:sz w:val="32"/>
          <w:szCs w:val="32"/>
        </w:rPr>
      </w:pP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“十三五”时期，是全面建成小康社会、实现第一个百年奋斗目标的决胜阶段，也是打赢脱贫攻坚战的决胜阶段。本规划依据</w:t>
      </w:r>
      <w:r>
        <w:rPr>
          <w:rFonts w:eastAsia="仿宋" w:cs="Times New Roman"/>
          <w:sz w:val="32"/>
          <w:szCs w:val="32"/>
        </w:rPr>
        <w:t>《中共中央国务院关于打赢脱贫攻坚战的决定》（中发〔</w:t>
      </w:r>
      <w:r>
        <w:rPr>
          <w:rFonts w:eastAsia="仿宋" w:cs="Times New Roman"/>
          <w:sz w:val="32"/>
          <w:szCs w:val="32"/>
        </w:rPr>
        <w:t>2015</w:t>
      </w:r>
      <w:r>
        <w:rPr>
          <w:rFonts w:eastAsia="仿宋" w:cs="Times New Roman"/>
          <w:sz w:val="32"/>
          <w:szCs w:val="32"/>
        </w:rPr>
        <w:t>〕</w:t>
      </w:r>
      <w:r>
        <w:rPr>
          <w:rFonts w:eastAsia="仿宋" w:cs="Times New Roman"/>
          <w:sz w:val="32"/>
          <w:szCs w:val="32"/>
        </w:rPr>
        <w:t>34</w:t>
      </w:r>
      <w:r>
        <w:rPr>
          <w:rFonts w:eastAsia="仿宋" w:cs="Times New Roman"/>
          <w:sz w:val="32"/>
          <w:szCs w:val="32"/>
        </w:rPr>
        <w:t>号）</w:t>
      </w:r>
      <w:r>
        <w:rPr>
          <w:rFonts w:eastAsia="仿宋" w:cs="Times New Roman" w:hint="eastAsia"/>
          <w:sz w:val="32"/>
          <w:szCs w:val="32"/>
        </w:rPr>
        <w:t>、习近平总书记关于扶贫开发的系列重要讲话精神</w:t>
      </w:r>
      <w:r>
        <w:rPr>
          <w:rFonts w:eastAsia="仿宋" w:cs="Times New Roman"/>
          <w:sz w:val="32"/>
          <w:szCs w:val="32"/>
        </w:rPr>
        <w:t>、</w:t>
      </w:r>
      <w:r>
        <w:rPr>
          <w:rFonts w:eastAsia="仿宋" w:cs="Times New Roman" w:hint="eastAsia"/>
          <w:sz w:val="32"/>
          <w:szCs w:val="32"/>
        </w:rPr>
        <w:t>《中国农村扶贫开发纲要（</w:t>
      </w:r>
      <w:r>
        <w:rPr>
          <w:rFonts w:eastAsia="仿宋" w:cs="Times New Roman" w:hint="eastAsia"/>
          <w:sz w:val="32"/>
          <w:szCs w:val="32"/>
        </w:rPr>
        <w:t>2011-2020</w:t>
      </w:r>
      <w:r>
        <w:rPr>
          <w:rFonts w:eastAsia="仿宋" w:cs="Times New Roman" w:hint="eastAsia"/>
          <w:sz w:val="32"/>
          <w:szCs w:val="32"/>
        </w:rPr>
        <w:t>年）》（中发〔</w:t>
      </w:r>
      <w:r>
        <w:rPr>
          <w:rFonts w:eastAsia="仿宋" w:cs="Times New Roman" w:hint="eastAsia"/>
          <w:sz w:val="32"/>
          <w:szCs w:val="32"/>
        </w:rPr>
        <w:t>2011</w:t>
      </w:r>
      <w:r>
        <w:rPr>
          <w:rFonts w:eastAsia="仿宋" w:cs="Times New Roman" w:hint="eastAsia"/>
          <w:sz w:val="32"/>
          <w:szCs w:val="32"/>
        </w:rPr>
        <w:t>〕</w:t>
      </w:r>
      <w:r>
        <w:rPr>
          <w:rFonts w:eastAsia="仿宋" w:cs="Times New Roman" w:hint="eastAsia"/>
          <w:sz w:val="32"/>
          <w:szCs w:val="32"/>
        </w:rPr>
        <w:t>10</w:t>
      </w:r>
      <w:r>
        <w:rPr>
          <w:rFonts w:eastAsia="仿宋" w:cs="Times New Roman" w:hint="eastAsia"/>
          <w:sz w:val="32"/>
          <w:szCs w:val="32"/>
        </w:rPr>
        <w:t>号）</w:t>
      </w:r>
      <w:r>
        <w:rPr>
          <w:rFonts w:eastAsia="仿宋" w:cs="Times New Roman"/>
          <w:sz w:val="32"/>
          <w:szCs w:val="32"/>
        </w:rPr>
        <w:t>、《关于创新和加强扶贫开发工作的若干意见》（桂发〔</w:t>
      </w:r>
      <w:r>
        <w:rPr>
          <w:rFonts w:eastAsia="仿宋" w:cs="Times New Roman"/>
          <w:sz w:val="32"/>
          <w:szCs w:val="32"/>
        </w:rPr>
        <w:t>2014</w:t>
      </w:r>
      <w:r>
        <w:rPr>
          <w:rFonts w:eastAsia="仿宋" w:cs="Times New Roman"/>
          <w:sz w:val="32"/>
          <w:szCs w:val="32"/>
        </w:rPr>
        <w:t>〕</w:t>
      </w:r>
      <w:r>
        <w:rPr>
          <w:rFonts w:eastAsia="仿宋" w:cs="Times New Roman"/>
          <w:sz w:val="32"/>
          <w:szCs w:val="32"/>
        </w:rPr>
        <w:t>12</w:t>
      </w:r>
      <w:r>
        <w:rPr>
          <w:rFonts w:eastAsia="仿宋" w:cs="Times New Roman"/>
          <w:sz w:val="32"/>
          <w:szCs w:val="32"/>
        </w:rPr>
        <w:t>号）、《关于贯彻落实中央扶贫开发工作重大决策部署坚决打赢</w:t>
      </w:r>
      <w:r>
        <w:rPr>
          <w:rFonts w:eastAsia="仿宋" w:cs="Times New Roman"/>
          <w:sz w:val="32"/>
          <w:szCs w:val="32"/>
        </w:rPr>
        <w:t>“</w:t>
      </w:r>
      <w:r>
        <w:rPr>
          <w:rFonts w:eastAsia="仿宋" w:cs="Times New Roman"/>
          <w:sz w:val="32"/>
          <w:szCs w:val="32"/>
        </w:rPr>
        <w:t>十三五</w:t>
      </w:r>
      <w:r>
        <w:rPr>
          <w:rFonts w:eastAsia="仿宋" w:cs="Times New Roman"/>
          <w:sz w:val="32"/>
          <w:szCs w:val="32"/>
        </w:rPr>
        <w:t>”</w:t>
      </w:r>
      <w:r>
        <w:rPr>
          <w:rFonts w:eastAsia="仿宋" w:cs="Times New Roman"/>
          <w:sz w:val="32"/>
          <w:szCs w:val="32"/>
        </w:rPr>
        <w:t>脱贫攻坚战的决定》</w:t>
      </w:r>
      <w:r>
        <w:rPr>
          <w:rFonts w:eastAsia="仿宋" w:cs="Times New Roman" w:hint="eastAsia"/>
          <w:sz w:val="32"/>
          <w:szCs w:val="32"/>
        </w:rPr>
        <w:t>（桂发</w:t>
      </w:r>
      <w:r>
        <w:rPr>
          <w:rFonts w:eastAsia="仿宋" w:cs="Times New Roman"/>
          <w:sz w:val="32"/>
          <w:szCs w:val="32"/>
        </w:rPr>
        <w:t>〔</w:t>
      </w:r>
      <w:r>
        <w:rPr>
          <w:rFonts w:eastAsia="仿宋" w:cs="Times New Roman"/>
          <w:sz w:val="32"/>
          <w:szCs w:val="32"/>
        </w:rPr>
        <w:t>201</w:t>
      </w:r>
      <w:r>
        <w:rPr>
          <w:rFonts w:eastAsia="仿宋" w:cs="Times New Roman" w:hint="eastAsia"/>
          <w:sz w:val="32"/>
          <w:szCs w:val="32"/>
        </w:rPr>
        <w:t>5</w:t>
      </w:r>
      <w:r>
        <w:rPr>
          <w:rFonts w:eastAsia="仿宋" w:cs="Times New Roman"/>
          <w:sz w:val="32"/>
          <w:szCs w:val="32"/>
        </w:rPr>
        <w:t>〕</w:t>
      </w:r>
      <w:r>
        <w:rPr>
          <w:rFonts w:eastAsia="仿宋" w:cs="Times New Roman" w:hint="eastAsia"/>
          <w:sz w:val="32"/>
          <w:szCs w:val="32"/>
        </w:rPr>
        <w:t>15</w:t>
      </w:r>
      <w:r>
        <w:rPr>
          <w:rFonts w:eastAsia="仿宋" w:cs="Times New Roman" w:hint="eastAsia"/>
          <w:sz w:val="32"/>
          <w:szCs w:val="32"/>
        </w:rPr>
        <w:t>号）</w:t>
      </w:r>
      <w:r>
        <w:rPr>
          <w:rFonts w:eastAsia="仿宋" w:cs="Times New Roman"/>
          <w:sz w:val="32"/>
          <w:szCs w:val="32"/>
        </w:rPr>
        <w:t>、《广西脱贫攻坚</w:t>
      </w:r>
      <w:r>
        <w:rPr>
          <w:rFonts w:eastAsia="仿宋" w:cs="Times New Roman"/>
          <w:sz w:val="32"/>
          <w:szCs w:val="32"/>
        </w:rPr>
        <w:t>“</w:t>
      </w:r>
      <w:r>
        <w:rPr>
          <w:rFonts w:eastAsia="仿宋" w:cs="Times New Roman"/>
          <w:sz w:val="32"/>
          <w:szCs w:val="32"/>
        </w:rPr>
        <w:t>十三五</w:t>
      </w:r>
      <w:r>
        <w:rPr>
          <w:rFonts w:eastAsia="仿宋" w:cs="Times New Roman"/>
          <w:sz w:val="32"/>
          <w:szCs w:val="32"/>
        </w:rPr>
        <w:t>”</w:t>
      </w:r>
      <w:r>
        <w:rPr>
          <w:rFonts w:eastAsia="仿宋" w:cs="Times New Roman"/>
          <w:sz w:val="32"/>
          <w:szCs w:val="32"/>
        </w:rPr>
        <w:t>规划》</w:t>
      </w:r>
      <w:r>
        <w:rPr>
          <w:rFonts w:eastAsia="仿宋" w:cs="Times New Roman" w:hint="eastAsia"/>
          <w:sz w:val="32"/>
          <w:szCs w:val="32"/>
        </w:rPr>
        <w:t>（桂政办发</w:t>
      </w:r>
      <w:r>
        <w:rPr>
          <w:rFonts w:eastAsia="仿宋" w:cs="Times New Roman"/>
          <w:sz w:val="32"/>
          <w:szCs w:val="32"/>
        </w:rPr>
        <w:t>〔</w:t>
      </w:r>
      <w:r>
        <w:rPr>
          <w:rFonts w:eastAsia="仿宋" w:cs="Times New Roman"/>
          <w:sz w:val="32"/>
          <w:szCs w:val="32"/>
        </w:rPr>
        <w:t>201</w:t>
      </w:r>
      <w:r>
        <w:rPr>
          <w:rFonts w:eastAsia="仿宋" w:cs="Times New Roman" w:hint="eastAsia"/>
          <w:sz w:val="32"/>
          <w:szCs w:val="32"/>
        </w:rPr>
        <w:t>6</w:t>
      </w:r>
      <w:r>
        <w:rPr>
          <w:rFonts w:eastAsia="仿宋" w:cs="Times New Roman"/>
          <w:sz w:val="32"/>
          <w:szCs w:val="32"/>
        </w:rPr>
        <w:t>〕</w:t>
      </w:r>
      <w:r>
        <w:rPr>
          <w:rFonts w:eastAsia="仿宋" w:cs="Times New Roman" w:hint="eastAsia"/>
          <w:sz w:val="32"/>
          <w:szCs w:val="32"/>
        </w:rPr>
        <w:t>193</w:t>
      </w:r>
      <w:r>
        <w:rPr>
          <w:rFonts w:eastAsia="仿宋" w:cs="Times New Roman" w:hint="eastAsia"/>
          <w:sz w:val="32"/>
          <w:szCs w:val="32"/>
        </w:rPr>
        <w:t>号）</w:t>
      </w:r>
      <w:r>
        <w:rPr>
          <w:rFonts w:eastAsia="仿宋" w:cs="Times New Roman"/>
          <w:sz w:val="32"/>
          <w:szCs w:val="32"/>
        </w:rPr>
        <w:t>、《中共南宁市委员会关于贯彻中央和自治区扶贫开发工作重大决策部署坚决打赢脱贫攻坚战的决定》（南发〔</w:t>
      </w:r>
      <w:r>
        <w:rPr>
          <w:rFonts w:eastAsia="仿宋" w:cs="Times New Roman"/>
          <w:sz w:val="32"/>
          <w:szCs w:val="32"/>
        </w:rPr>
        <w:t>2016</w:t>
      </w:r>
      <w:r>
        <w:rPr>
          <w:rFonts w:eastAsia="仿宋" w:cs="Times New Roman"/>
          <w:sz w:val="32"/>
          <w:szCs w:val="32"/>
        </w:rPr>
        <w:t>〕</w:t>
      </w:r>
      <w:r>
        <w:rPr>
          <w:rFonts w:eastAsia="仿宋" w:cs="Times New Roman"/>
          <w:sz w:val="32"/>
          <w:szCs w:val="32"/>
        </w:rPr>
        <w:t>3</w:t>
      </w:r>
      <w:r>
        <w:rPr>
          <w:rFonts w:eastAsia="仿宋" w:cs="Times New Roman"/>
          <w:sz w:val="32"/>
          <w:szCs w:val="32"/>
        </w:rPr>
        <w:t>号）和《南宁市国民经济和社会发展第十三个五年规划纲要》等文件</w:t>
      </w:r>
      <w:r>
        <w:rPr>
          <w:rFonts w:eastAsia="仿宋" w:cs="Times New Roman" w:hint="eastAsia"/>
          <w:sz w:val="32"/>
          <w:szCs w:val="32"/>
        </w:rPr>
        <w:t>编制，主要阐明“十三五”时期脱贫攻坚的指导思想、目标任务和重大举措，是指导和推进全市“十三五”脱贫攻坚工作的行动指南，是全市各县（区）及各有关部门制定扶贫规划的重要依据。</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本</w:t>
      </w:r>
      <w:r>
        <w:rPr>
          <w:rFonts w:eastAsia="仿宋" w:cs="Times New Roman"/>
          <w:sz w:val="32"/>
          <w:szCs w:val="32"/>
        </w:rPr>
        <w:t>规划实施</w:t>
      </w:r>
      <w:r>
        <w:rPr>
          <w:rFonts w:eastAsia="仿宋" w:cs="Times New Roman" w:hint="eastAsia"/>
          <w:sz w:val="32"/>
          <w:szCs w:val="32"/>
        </w:rPr>
        <w:t>范围为</w:t>
      </w:r>
      <w:r>
        <w:rPr>
          <w:rFonts w:eastAsia="仿宋" w:cs="Times New Roman" w:hint="eastAsia"/>
          <w:sz w:val="32"/>
          <w:szCs w:val="32"/>
        </w:rPr>
        <w:t>4</w:t>
      </w:r>
      <w:r>
        <w:rPr>
          <w:rFonts w:eastAsia="仿宋" w:cs="Times New Roman" w:hint="eastAsia"/>
          <w:sz w:val="32"/>
          <w:szCs w:val="32"/>
        </w:rPr>
        <w:t>个贫困县（区），</w:t>
      </w:r>
      <w:r>
        <w:rPr>
          <w:rFonts w:eastAsia="仿宋" w:cs="Times New Roman"/>
          <w:sz w:val="32"/>
          <w:szCs w:val="32"/>
        </w:rPr>
        <w:t>421</w:t>
      </w:r>
      <w:r>
        <w:rPr>
          <w:rFonts w:eastAsia="仿宋" w:cs="Times New Roman"/>
          <w:sz w:val="32"/>
          <w:szCs w:val="32"/>
        </w:rPr>
        <w:t>个贫困村</w:t>
      </w:r>
      <w:r>
        <w:rPr>
          <w:rFonts w:eastAsia="仿宋" w:cs="Times New Roman" w:hint="eastAsia"/>
          <w:sz w:val="32"/>
          <w:szCs w:val="32"/>
        </w:rPr>
        <w:t>和</w:t>
      </w:r>
      <w:r>
        <w:rPr>
          <w:rFonts w:eastAsia="仿宋" w:cs="Times New Roman" w:hint="eastAsia"/>
          <w:sz w:val="32"/>
          <w:szCs w:val="32"/>
        </w:rPr>
        <w:t>40.6</w:t>
      </w:r>
      <w:r>
        <w:rPr>
          <w:rFonts w:eastAsia="仿宋" w:cs="Times New Roman" w:hint="eastAsia"/>
          <w:sz w:val="32"/>
          <w:szCs w:val="32"/>
        </w:rPr>
        <w:t>万贫困人口</w:t>
      </w:r>
      <w:r>
        <w:rPr>
          <w:rFonts w:eastAsia="仿宋" w:cs="Times New Roman"/>
          <w:sz w:val="32"/>
          <w:szCs w:val="32"/>
        </w:rPr>
        <w:t>。</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本</w:t>
      </w:r>
      <w:r>
        <w:rPr>
          <w:rFonts w:eastAsia="仿宋" w:cs="Times New Roman"/>
          <w:spacing w:val="-2"/>
          <w:sz w:val="32"/>
          <w:szCs w:val="32"/>
        </w:rPr>
        <w:t>规划</w:t>
      </w:r>
      <w:r>
        <w:rPr>
          <w:rFonts w:eastAsia="仿宋" w:cs="Times New Roman" w:hint="eastAsia"/>
          <w:spacing w:val="-2"/>
          <w:sz w:val="32"/>
          <w:szCs w:val="32"/>
        </w:rPr>
        <w:t>以</w:t>
      </w:r>
      <w:r>
        <w:rPr>
          <w:rFonts w:eastAsia="仿宋" w:cs="Times New Roman" w:hint="eastAsia"/>
          <w:spacing w:val="-2"/>
          <w:sz w:val="32"/>
          <w:szCs w:val="32"/>
        </w:rPr>
        <w:t>2015</w:t>
      </w:r>
      <w:r>
        <w:rPr>
          <w:rFonts w:eastAsia="仿宋" w:cs="Times New Roman" w:hint="eastAsia"/>
          <w:spacing w:val="-2"/>
          <w:sz w:val="32"/>
          <w:szCs w:val="32"/>
        </w:rPr>
        <w:t>年为基期，</w:t>
      </w:r>
      <w:r>
        <w:rPr>
          <w:rFonts w:eastAsia="仿宋" w:cs="Times New Roman"/>
          <w:spacing w:val="-2"/>
          <w:sz w:val="32"/>
          <w:szCs w:val="32"/>
        </w:rPr>
        <w:t>规划期限</w:t>
      </w:r>
      <w:r>
        <w:rPr>
          <w:rFonts w:eastAsia="仿宋" w:cs="Times New Roman" w:hint="eastAsia"/>
          <w:spacing w:val="-2"/>
          <w:sz w:val="32"/>
          <w:szCs w:val="32"/>
        </w:rPr>
        <w:t>为</w:t>
      </w:r>
      <w:r>
        <w:rPr>
          <w:rFonts w:eastAsia="仿宋" w:cs="Times New Roman"/>
          <w:spacing w:val="-2"/>
          <w:sz w:val="32"/>
          <w:szCs w:val="32"/>
        </w:rPr>
        <w:t>2016</w:t>
      </w:r>
      <w:r>
        <w:rPr>
          <w:rFonts w:eastAsia="仿宋" w:cs="Times New Roman"/>
          <w:spacing w:val="-2"/>
          <w:sz w:val="32"/>
          <w:szCs w:val="32"/>
        </w:rPr>
        <w:t>年至</w:t>
      </w:r>
      <w:r>
        <w:rPr>
          <w:rFonts w:eastAsia="仿宋" w:cs="Times New Roman"/>
          <w:spacing w:val="-2"/>
          <w:sz w:val="32"/>
          <w:szCs w:val="32"/>
        </w:rPr>
        <w:t>2020</w:t>
      </w:r>
      <w:r>
        <w:rPr>
          <w:rFonts w:eastAsia="仿宋" w:cs="Times New Roman"/>
          <w:spacing w:val="-2"/>
          <w:sz w:val="32"/>
          <w:szCs w:val="32"/>
        </w:rPr>
        <w:t>年。</w:t>
      </w:r>
      <w:r>
        <w:rPr>
          <w:rFonts w:eastAsia="仿宋" w:cs="Times New Roman"/>
          <w:sz w:val="32"/>
          <w:szCs w:val="32"/>
        </w:rPr>
        <w:br w:type="page"/>
      </w:r>
    </w:p>
    <w:p w:rsidR="004C74D6" w:rsidRDefault="005E1674">
      <w:pPr>
        <w:pStyle w:val="1"/>
        <w:spacing w:beforeLines="50" w:before="156" w:afterLines="50" w:after="156" w:line="640" w:lineRule="exact"/>
        <w:ind w:firstLineChars="0" w:firstLine="0"/>
        <w:jc w:val="center"/>
        <w:rPr>
          <w:rFonts w:ascii="Times New Roman" w:hAnsi="Times New Roman" w:cs="Times New Roman"/>
          <w:sz w:val="44"/>
          <w:szCs w:val="44"/>
        </w:rPr>
      </w:pPr>
      <w:hyperlink w:anchor="_Toc419128820" w:history="1">
        <w:bookmarkStart w:id="3" w:name="_Toc483861164"/>
        <w:r>
          <w:rPr>
            <w:rFonts w:ascii="Times New Roman" w:hAnsi="Times New Roman" w:cs="Times New Roman"/>
            <w:sz w:val="44"/>
            <w:szCs w:val="44"/>
          </w:rPr>
          <w:t>第一章</w:t>
        </w:r>
      </w:hyperlink>
      <w:r>
        <w:rPr>
          <w:rFonts w:ascii="Times New Roman" w:hAnsi="Times New Roman" w:cs="Times New Roman" w:hint="eastAsia"/>
          <w:sz w:val="44"/>
          <w:szCs w:val="44"/>
        </w:rPr>
        <w:t xml:space="preserve">  </w:t>
      </w:r>
      <w:r>
        <w:rPr>
          <w:rFonts w:ascii="Times New Roman" w:hAnsi="Times New Roman" w:cs="Times New Roman"/>
          <w:sz w:val="44"/>
          <w:szCs w:val="44"/>
        </w:rPr>
        <w:t>现实基础</w:t>
      </w:r>
      <w:bookmarkEnd w:id="3"/>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4" w:name="_Toc483861165"/>
      <w:r>
        <w:rPr>
          <w:rFonts w:ascii="Times New Roman" w:eastAsia="仿宋" w:hAnsi="Times New Roman" w:cs="Times New Roman"/>
          <w:sz w:val="36"/>
          <w:szCs w:val="36"/>
        </w:rPr>
        <w:t>第一节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发展基础</w:t>
      </w:r>
      <w:bookmarkEnd w:id="4"/>
    </w:p>
    <w:p w:rsidR="004C74D6" w:rsidRDefault="005E1674">
      <w:pPr>
        <w:spacing w:line="500" w:lineRule="exact"/>
        <w:ind w:firstLineChars="200" w:firstLine="643"/>
        <w:rPr>
          <w:rFonts w:eastAsia="仿宋" w:cs="Times New Roman"/>
          <w:b/>
          <w:sz w:val="32"/>
          <w:szCs w:val="32"/>
        </w:rPr>
      </w:pPr>
      <w:r>
        <w:rPr>
          <w:rFonts w:eastAsia="仿宋" w:cs="Times New Roman"/>
          <w:b/>
          <w:sz w:val="32"/>
          <w:szCs w:val="32"/>
        </w:rPr>
        <w:t>一、</w:t>
      </w:r>
      <w:r>
        <w:rPr>
          <w:rFonts w:eastAsia="仿宋" w:cs="Times New Roman"/>
          <w:b/>
          <w:sz w:val="32"/>
          <w:szCs w:val="32"/>
        </w:rPr>
        <w:t>“</w:t>
      </w:r>
      <w:r>
        <w:rPr>
          <w:rFonts w:eastAsia="仿宋" w:cs="Times New Roman"/>
          <w:b/>
          <w:sz w:val="32"/>
          <w:szCs w:val="32"/>
        </w:rPr>
        <w:t>十二五</w:t>
      </w:r>
      <w:r>
        <w:rPr>
          <w:rFonts w:eastAsia="仿宋" w:cs="Times New Roman"/>
          <w:b/>
          <w:sz w:val="32"/>
          <w:szCs w:val="32"/>
        </w:rPr>
        <w:t>”</w:t>
      </w:r>
      <w:r>
        <w:rPr>
          <w:rFonts w:eastAsia="仿宋" w:cs="Times New Roman"/>
          <w:b/>
          <w:sz w:val="32"/>
          <w:szCs w:val="32"/>
        </w:rPr>
        <w:t>期间扶贫开发工作取得的成效</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w:t>
      </w:r>
      <w:r>
        <w:rPr>
          <w:rFonts w:eastAsia="仿宋" w:cs="Times New Roman"/>
          <w:sz w:val="32"/>
          <w:szCs w:val="32"/>
        </w:rPr>
        <w:t>十二五</w:t>
      </w:r>
      <w:r>
        <w:rPr>
          <w:rFonts w:eastAsia="仿宋" w:cs="Times New Roman"/>
          <w:sz w:val="32"/>
          <w:szCs w:val="32"/>
        </w:rPr>
        <w:t>”</w:t>
      </w:r>
      <w:r>
        <w:rPr>
          <w:rFonts w:eastAsia="仿宋" w:cs="Times New Roman"/>
          <w:sz w:val="32"/>
          <w:szCs w:val="32"/>
        </w:rPr>
        <w:t>期间，南宁市以增加贫困人口收入、改善民生、加快发展为主线，着力增强贫困人口自我发展能力，积极探索符合南宁实际的扶贫开发模式，</w:t>
      </w:r>
      <w:r>
        <w:rPr>
          <w:rFonts w:eastAsia="仿宋" w:cs="Times New Roman" w:hint="eastAsia"/>
          <w:sz w:val="32"/>
          <w:szCs w:val="32"/>
        </w:rPr>
        <w:t>不断</w:t>
      </w:r>
      <w:r>
        <w:rPr>
          <w:rFonts w:eastAsia="仿宋" w:cs="Times New Roman"/>
          <w:sz w:val="32"/>
          <w:szCs w:val="32"/>
        </w:rPr>
        <w:t>加大扶贫</w:t>
      </w:r>
      <w:r>
        <w:rPr>
          <w:rFonts w:eastAsia="仿宋" w:cs="Times New Roman" w:hint="eastAsia"/>
          <w:sz w:val="32"/>
          <w:szCs w:val="32"/>
        </w:rPr>
        <w:t>工作</w:t>
      </w:r>
      <w:r>
        <w:rPr>
          <w:rFonts w:eastAsia="仿宋" w:cs="Times New Roman"/>
          <w:sz w:val="32"/>
          <w:szCs w:val="32"/>
        </w:rPr>
        <w:t>力度，</w:t>
      </w:r>
      <w:r>
        <w:rPr>
          <w:rFonts w:eastAsia="仿宋" w:cs="Times New Roman" w:hint="eastAsia"/>
          <w:sz w:val="32"/>
          <w:szCs w:val="32"/>
        </w:rPr>
        <w:t>贫困地区群众生产生活条件持续改善，贫困户生活水平稳步提高，脱贫攻坚取得明显成效。</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w:t>
      </w:r>
      <w:r>
        <w:rPr>
          <w:rFonts w:eastAsia="仿宋" w:cs="Times New Roman" w:hint="eastAsia"/>
          <w:b/>
          <w:sz w:val="32"/>
          <w:szCs w:val="32"/>
        </w:rPr>
        <w:t>贫困人口大幅减少</w:t>
      </w:r>
    </w:p>
    <w:p w:rsidR="004C74D6" w:rsidRDefault="005E1674">
      <w:pPr>
        <w:spacing w:line="640" w:lineRule="exact"/>
        <w:ind w:firstLineChars="200" w:firstLine="640"/>
        <w:rPr>
          <w:rFonts w:eastAsia="仿宋" w:cs="Times New Roman"/>
          <w:b/>
          <w:sz w:val="32"/>
          <w:szCs w:val="32"/>
        </w:rPr>
      </w:pPr>
      <w:r>
        <w:rPr>
          <w:rFonts w:eastAsia="仿宋" w:cs="Times New Roman" w:hint="eastAsia"/>
          <w:sz w:val="32"/>
          <w:szCs w:val="32"/>
        </w:rPr>
        <w:t>“十二五”期间，南宁市农村贫困人口大幅减少，贫困人口由</w:t>
      </w:r>
      <w:r>
        <w:rPr>
          <w:rFonts w:eastAsia="仿宋" w:cs="Times New Roman" w:hint="eastAsia"/>
          <w:sz w:val="32"/>
          <w:szCs w:val="32"/>
        </w:rPr>
        <w:t>2010</w:t>
      </w:r>
      <w:r>
        <w:rPr>
          <w:rFonts w:eastAsia="仿宋" w:cs="Times New Roman" w:hint="eastAsia"/>
          <w:sz w:val="32"/>
          <w:szCs w:val="32"/>
        </w:rPr>
        <w:t>年底的</w:t>
      </w:r>
      <w:r>
        <w:rPr>
          <w:rFonts w:eastAsia="仿宋" w:cs="Times New Roman" w:hint="eastAsia"/>
          <w:sz w:val="32"/>
          <w:szCs w:val="32"/>
        </w:rPr>
        <w:t>99.2272</w:t>
      </w:r>
      <w:r>
        <w:rPr>
          <w:rFonts w:eastAsia="仿宋" w:cs="Times New Roman" w:hint="eastAsia"/>
          <w:sz w:val="32"/>
          <w:szCs w:val="32"/>
        </w:rPr>
        <w:t>万人，下降到</w:t>
      </w:r>
      <w:r>
        <w:rPr>
          <w:rFonts w:eastAsia="仿宋" w:cs="Times New Roman" w:hint="eastAsia"/>
          <w:sz w:val="32"/>
          <w:szCs w:val="32"/>
        </w:rPr>
        <w:t>2015</w:t>
      </w:r>
      <w:r>
        <w:rPr>
          <w:rFonts w:eastAsia="仿宋" w:cs="Times New Roman" w:hint="eastAsia"/>
          <w:sz w:val="32"/>
          <w:szCs w:val="32"/>
        </w:rPr>
        <w:t>年底的</w:t>
      </w:r>
      <w:r>
        <w:rPr>
          <w:rFonts w:eastAsia="仿宋" w:cs="Times New Roman" w:hint="eastAsia"/>
          <w:sz w:val="32"/>
          <w:szCs w:val="32"/>
        </w:rPr>
        <w:t>40.6466</w:t>
      </w:r>
      <w:r>
        <w:rPr>
          <w:rFonts w:eastAsia="仿宋" w:cs="Times New Roman" w:hint="eastAsia"/>
          <w:sz w:val="32"/>
          <w:szCs w:val="32"/>
        </w:rPr>
        <w:t>万人，减少了</w:t>
      </w:r>
      <w:r>
        <w:rPr>
          <w:rFonts w:eastAsia="仿宋" w:cs="Times New Roman" w:hint="eastAsia"/>
          <w:sz w:val="32"/>
          <w:szCs w:val="32"/>
        </w:rPr>
        <w:t>58.5806</w:t>
      </w:r>
      <w:r>
        <w:rPr>
          <w:rFonts w:eastAsia="仿宋" w:cs="Times New Roman" w:hint="eastAsia"/>
          <w:sz w:val="32"/>
          <w:szCs w:val="32"/>
        </w:rPr>
        <w:t>万人，下降了</w:t>
      </w:r>
      <w:r>
        <w:rPr>
          <w:rFonts w:eastAsia="仿宋" w:cs="Times New Roman" w:hint="eastAsia"/>
          <w:sz w:val="32"/>
          <w:szCs w:val="32"/>
        </w:rPr>
        <w:t>59.04%</w:t>
      </w:r>
      <w:r>
        <w:rPr>
          <w:rFonts w:eastAsia="仿宋" w:cs="Times New Roman" w:hint="eastAsia"/>
          <w:sz w:val="32"/>
          <w:szCs w:val="32"/>
        </w:rPr>
        <w:t>；贫困发生率由</w:t>
      </w:r>
      <w:r>
        <w:rPr>
          <w:rFonts w:eastAsia="仿宋" w:cs="Times New Roman" w:hint="eastAsia"/>
          <w:sz w:val="32"/>
          <w:szCs w:val="32"/>
        </w:rPr>
        <w:t>2010</w:t>
      </w:r>
      <w:r>
        <w:rPr>
          <w:rFonts w:eastAsia="仿宋" w:cs="Times New Roman" w:hint="eastAsia"/>
          <w:sz w:val="32"/>
          <w:szCs w:val="32"/>
        </w:rPr>
        <w:t>年底的</w:t>
      </w:r>
      <w:r>
        <w:rPr>
          <w:rFonts w:eastAsia="仿宋" w:cs="Times New Roman" w:hint="eastAsia"/>
          <w:sz w:val="32"/>
          <w:szCs w:val="32"/>
        </w:rPr>
        <w:t>19.24%</w:t>
      </w:r>
      <w:r>
        <w:rPr>
          <w:rFonts w:eastAsia="仿宋" w:cs="Times New Roman" w:hint="eastAsia"/>
          <w:sz w:val="32"/>
          <w:szCs w:val="32"/>
        </w:rPr>
        <w:t>下降到</w:t>
      </w:r>
      <w:r>
        <w:rPr>
          <w:rFonts w:eastAsia="仿宋" w:cs="Times New Roman" w:hint="eastAsia"/>
          <w:sz w:val="32"/>
          <w:szCs w:val="32"/>
        </w:rPr>
        <w:t>2015</w:t>
      </w:r>
      <w:r>
        <w:rPr>
          <w:rFonts w:eastAsia="仿宋" w:cs="Times New Roman" w:hint="eastAsia"/>
          <w:sz w:val="32"/>
          <w:szCs w:val="32"/>
        </w:rPr>
        <w:t>年底的</w:t>
      </w:r>
      <w:r>
        <w:rPr>
          <w:rFonts w:eastAsia="仿宋" w:cs="Times New Roman" w:hint="eastAsia"/>
          <w:sz w:val="32"/>
          <w:szCs w:val="32"/>
        </w:rPr>
        <w:t>7.73%</w:t>
      </w:r>
      <w:r>
        <w:rPr>
          <w:rFonts w:eastAsia="仿宋" w:cs="Times New Roman" w:hint="eastAsia"/>
          <w:sz w:val="32"/>
          <w:szCs w:val="32"/>
        </w:rPr>
        <w:t>。</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w:t>
      </w:r>
      <w:r>
        <w:rPr>
          <w:rFonts w:eastAsia="仿宋" w:cs="Times New Roman" w:hint="eastAsia"/>
          <w:b/>
          <w:sz w:val="32"/>
          <w:szCs w:val="32"/>
        </w:rPr>
        <w:t>二</w:t>
      </w:r>
      <w:r>
        <w:rPr>
          <w:rFonts w:eastAsia="仿宋" w:cs="Times New Roman"/>
          <w:b/>
          <w:sz w:val="32"/>
          <w:szCs w:val="32"/>
        </w:rPr>
        <w:t>）</w:t>
      </w:r>
      <w:r>
        <w:rPr>
          <w:rFonts w:eastAsia="仿宋" w:cs="Times New Roman" w:hint="eastAsia"/>
          <w:b/>
          <w:sz w:val="32"/>
          <w:szCs w:val="32"/>
        </w:rPr>
        <w:t>贫困群众</w:t>
      </w:r>
      <w:r>
        <w:rPr>
          <w:rFonts w:eastAsia="仿宋" w:cs="Times New Roman" w:hint="eastAsia"/>
          <w:b/>
          <w:sz w:val="32"/>
          <w:szCs w:val="32"/>
        </w:rPr>
        <w:t>收入水平不断提高</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通过产业扶贫、实用技术培训、转移就业等一系列措施，千方百计增加农民收入。马山县农民年人均纯收入由</w:t>
      </w:r>
      <w:r>
        <w:rPr>
          <w:rFonts w:eastAsia="仿宋" w:cs="Times New Roman" w:hint="eastAsia"/>
          <w:sz w:val="32"/>
          <w:szCs w:val="32"/>
        </w:rPr>
        <w:t>2011</w:t>
      </w:r>
      <w:r>
        <w:rPr>
          <w:rFonts w:eastAsia="仿宋" w:cs="Times New Roman" w:hint="eastAsia"/>
          <w:sz w:val="32"/>
          <w:szCs w:val="32"/>
        </w:rPr>
        <w:t>年的</w:t>
      </w:r>
      <w:r>
        <w:rPr>
          <w:rFonts w:eastAsia="仿宋" w:cs="Times New Roman" w:hint="eastAsia"/>
          <w:sz w:val="32"/>
          <w:szCs w:val="32"/>
        </w:rPr>
        <w:t>4342.6</w:t>
      </w:r>
      <w:r>
        <w:rPr>
          <w:rFonts w:eastAsia="仿宋" w:cs="Times New Roman" w:hint="eastAsia"/>
          <w:sz w:val="32"/>
          <w:szCs w:val="32"/>
        </w:rPr>
        <w:t>元上升到</w:t>
      </w:r>
      <w:r>
        <w:rPr>
          <w:rFonts w:eastAsia="仿宋" w:cs="Times New Roman" w:hint="eastAsia"/>
          <w:sz w:val="32"/>
          <w:szCs w:val="32"/>
        </w:rPr>
        <w:t>2015</w:t>
      </w:r>
      <w:r>
        <w:rPr>
          <w:rFonts w:eastAsia="仿宋" w:cs="Times New Roman" w:hint="eastAsia"/>
          <w:sz w:val="32"/>
          <w:szCs w:val="32"/>
        </w:rPr>
        <w:t>年的</w:t>
      </w:r>
      <w:r>
        <w:rPr>
          <w:rFonts w:eastAsia="仿宋" w:cs="Times New Roman" w:hint="eastAsia"/>
          <w:sz w:val="32"/>
          <w:szCs w:val="32"/>
        </w:rPr>
        <w:t>6664</w:t>
      </w:r>
      <w:r>
        <w:rPr>
          <w:rFonts w:eastAsia="仿宋" w:cs="Times New Roman" w:hint="eastAsia"/>
          <w:sz w:val="32"/>
          <w:szCs w:val="32"/>
        </w:rPr>
        <w:t>元，年均增长率为</w:t>
      </w:r>
      <w:r>
        <w:rPr>
          <w:rFonts w:eastAsia="仿宋" w:cs="Times New Roman" w:hint="eastAsia"/>
          <w:sz w:val="32"/>
          <w:szCs w:val="32"/>
        </w:rPr>
        <w:t>11.3%</w:t>
      </w:r>
      <w:r>
        <w:rPr>
          <w:rFonts w:eastAsia="仿宋" w:cs="Times New Roman" w:hint="eastAsia"/>
          <w:sz w:val="32"/>
          <w:szCs w:val="32"/>
        </w:rPr>
        <w:t>。上林县农民年人均纯收入由</w:t>
      </w:r>
      <w:r>
        <w:rPr>
          <w:rFonts w:eastAsia="仿宋" w:cs="Times New Roman" w:hint="eastAsia"/>
          <w:sz w:val="32"/>
          <w:szCs w:val="32"/>
        </w:rPr>
        <w:t>2011</w:t>
      </w:r>
      <w:r>
        <w:rPr>
          <w:rFonts w:eastAsia="仿宋" w:cs="Times New Roman" w:hint="eastAsia"/>
          <w:sz w:val="32"/>
          <w:szCs w:val="32"/>
        </w:rPr>
        <w:t>年的</w:t>
      </w:r>
      <w:r>
        <w:rPr>
          <w:rFonts w:eastAsia="仿宋" w:cs="Times New Roman" w:hint="eastAsia"/>
          <w:sz w:val="32"/>
          <w:szCs w:val="32"/>
        </w:rPr>
        <w:t>4382.6</w:t>
      </w:r>
      <w:r>
        <w:rPr>
          <w:rFonts w:eastAsia="仿宋" w:cs="Times New Roman" w:hint="eastAsia"/>
          <w:sz w:val="32"/>
          <w:szCs w:val="32"/>
        </w:rPr>
        <w:t>元上升到</w:t>
      </w:r>
      <w:r>
        <w:rPr>
          <w:rFonts w:eastAsia="仿宋" w:cs="Times New Roman" w:hint="eastAsia"/>
          <w:sz w:val="32"/>
          <w:szCs w:val="32"/>
        </w:rPr>
        <w:t>2015</w:t>
      </w:r>
      <w:r>
        <w:rPr>
          <w:rFonts w:eastAsia="仿宋" w:cs="Times New Roman" w:hint="eastAsia"/>
          <w:sz w:val="32"/>
          <w:szCs w:val="32"/>
        </w:rPr>
        <w:t>年的</w:t>
      </w:r>
      <w:r>
        <w:rPr>
          <w:rFonts w:eastAsia="仿宋" w:cs="Times New Roman" w:hint="eastAsia"/>
          <w:sz w:val="32"/>
          <w:szCs w:val="32"/>
        </w:rPr>
        <w:t>6980</w:t>
      </w:r>
      <w:r>
        <w:rPr>
          <w:rFonts w:eastAsia="仿宋" w:cs="Times New Roman" w:hint="eastAsia"/>
          <w:sz w:val="32"/>
          <w:szCs w:val="32"/>
        </w:rPr>
        <w:t>元，年均增长率为</w:t>
      </w:r>
      <w:r>
        <w:rPr>
          <w:rFonts w:eastAsia="仿宋" w:cs="Times New Roman" w:hint="eastAsia"/>
          <w:sz w:val="32"/>
          <w:szCs w:val="32"/>
        </w:rPr>
        <w:t>12.3%</w:t>
      </w:r>
      <w:r>
        <w:rPr>
          <w:rFonts w:eastAsia="仿宋" w:cs="Times New Roman" w:hint="eastAsia"/>
          <w:sz w:val="32"/>
          <w:szCs w:val="32"/>
        </w:rPr>
        <w:t>。隆安县农民年人均纯收入由</w:t>
      </w:r>
      <w:r>
        <w:rPr>
          <w:rFonts w:eastAsia="仿宋" w:cs="Times New Roman" w:hint="eastAsia"/>
          <w:sz w:val="32"/>
          <w:szCs w:val="32"/>
        </w:rPr>
        <w:t>2011</w:t>
      </w:r>
      <w:r>
        <w:rPr>
          <w:rFonts w:eastAsia="仿宋" w:cs="Times New Roman" w:hint="eastAsia"/>
          <w:sz w:val="32"/>
          <w:szCs w:val="32"/>
        </w:rPr>
        <w:t>年的</w:t>
      </w:r>
      <w:r>
        <w:rPr>
          <w:rFonts w:eastAsia="仿宋" w:cs="Times New Roman" w:hint="eastAsia"/>
          <w:sz w:val="32"/>
          <w:szCs w:val="32"/>
        </w:rPr>
        <w:t>4615.8</w:t>
      </w:r>
      <w:r>
        <w:rPr>
          <w:rFonts w:eastAsia="仿宋" w:cs="Times New Roman" w:hint="eastAsia"/>
          <w:sz w:val="32"/>
          <w:szCs w:val="32"/>
        </w:rPr>
        <w:t>元上升到</w:t>
      </w:r>
      <w:r>
        <w:rPr>
          <w:rFonts w:eastAsia="仿宋" w:cs="Times New Roman" w:hint="eastAsia"/>
          <w:sz w:val="32"/>
          <w:szCs w:val="32"/>
        </w:rPr>
        <w:t>2015</w:t>
      </w:r>
      <w:r>
        <w:rPr>
          <w:rFonts w:eastAsia="仿宋" w:cs="Times New Roman" w:hint="eastAsia"/>
          <w:sz w:val="32"/>
          <w:szCs w:val="32"/>
        </w:rPr>
        <w:t>年的</w:t>
      </w:r>
      <w:r>
        <w:rPr>
          <w:rFonts w:eastAsia="仿宋" w:cs="Times New Roman" w:hint="eastAsia"/>
          <w:sz w:val="32"/>
          <w:szCs w:val="32"/>
        </w:rPr>
        <w:t>7277</w:t>
      </w:r>
      <w:r>
        <w:rPr>
          <w:rFonts w:eastAsia="仿宋" w:cs="Times New Roman" w:hint="eastAsia"/>
          <w:sz w:val="32"/>
          <w:szCs w:val="32"/>
        </w:rPr>
        <w:t>元，年均增长率为</w:t>
      </w:r>
      <w:r>
        <w:rPr>
          <w:rFonts w:eastAsia="仿宋" w:cs="Times New Roman" w:hint="eastAsia"/>
          <w:sz w:val="32"/>
          <w:szCs w:val="32"/>
        </w:rPr>
        <w:t>12.1%</w:t>
      </w:r>
      <w:r>
        <w:rPr>
          <w:rFonts w:eastAsia="仿宋" w:cs="Times New Roman" w:hint="eastAsia"/>
          <w:sz w:val="32"/>
          <w:szCs w:val="32"/>
        </w:rPr>
        <w:t>。</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lastRenderedPageBreak/>
        <w:t>（三）</w:t>
      </w:r>
      <w:r>
        <w:rPr>
          <w:rFonts w:eastAsia="仿宋" w:cs="Times New Roman"/>
          <w:b/>
          <w:sz w:val="32"/>
          <w:szCs w:val="32"/>
        </w:rPr>
        <w:t>扶贫资金投入</w:t>
      </w:r>
      <w:r>
        <w:rPr>
          <w:rFonts w:eastAsia="仿宋" w:cs="Times New Roman" w:hint="eastAsia"/>
          <w:b/>
          <w:sz w:val="32"/>
          <w:szCs w:val="32"/>
        </w:rPr>
        <w:t>力度不断加大</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南宁市始终</w:t>
      </w:r>
      <w:r>
        <w:rPr>
          <w:rFonts w:eastAsia="仿宋" w:cs="Times New Roman"/>
          <w:sz w:val="32"/>
          <w:szCs w:val="32"/>
        </w:rPr>
        <w:t>把农村贫困人口脱贫问题摆在经济社会发展的突出位置，不断加大财政资金投入力度。</w:t>
      </w:r>
      <w:r>
        <w:rPr>
          <w:rFonts w:eastAsia="仿宋" w:cs="Times New Roman" w:hint="eastAsia"/>
          <w:sz w:val="32"/>
          <w:szCs w:val="32"/>
        </w:rPr>
        <w:t>“十二五”期间，全市扶贫资金投入</w:t>
      </w:r>
      <w:r>
        <w:rPr>
          <w:rFonts w:eastAsia="仿宋" w:cs="Times New Roman" w:hint="eastAsia"/>
          <w:sz w:val="32"/>
          <w:szCs w:val="32"/>
        </w:rPr>
        <w:t>21.91</w:t>
      </w:r>
      <w:r>
        <w:rPr>
          <w:rFonts w:eastAsia="仿宋" w:cs="Times New Roman" w:hint="eastAsia"/>
          <w:sz w:val="32"/>
          <w:szCs w:val="32"/>
        </w:rPr>
        <w:t>亿元，其中：财政扶贫资金</w:t>
      </w:r>
      <w:r>
        <w:rPr>
          <w:rFonts w:eastAsia="仿宋" w:cs="Times New Roman" w:hint="eastAsia"/>
          <w:sz w:val="32"/>
          <w:szCs w:val="32"/>
        </w:rPr>
        <w:t>15.91</w:t>
      </w:r>
      <w:r>
        <w:rPr>
          <w:rFonts w:eastAsia="仿宋" w:cs="Times New Roman" w:hint="eastAsia"/>
          <w:sz w:val="32"/>
          <w:szCs w:val="32"/>
        </w:rPr>
        <w:t>亿元，易地扶贫搬迁投资</w:t>
      </w:r>
      <w:r>
        <w:rPr>
          <w:rFonts w:eastAsia="仿宋" w:cs="Times New Roman" w:hint="eastAsia"/>
          <w:sz w:val="32"/>
          <w:szCs w:val="32"/>
        </w:rPr>
        <w:t>1.35</w:t>
      </w:r>
      <w:r>
        <w:rPr>
          <w:rFonts w:eastAsia="仿宋" w:cs="Times New Roman" w:hint="eastAsia"/>
          <w:sz w:val="32"/>
          <w:szCs w:val="32"/>
        </w:rPr>
        <w:t>亿元，社会扶贫</w:t>
      </w:r>
      <w:r>
        <w:rPr>
          <w:rFonts w:eastAsia="仿宋" w:cs="Times New Roman" w:hint="eastAsia"/>
          <w:sz w:val="32"/>
          <w:szCs w:val="32"/>
        </w:rPr>
        <w:t>4.65</w:t>
      </w:r>
      <w:r>
        <w:rPr>
          <w:rFonts w:eastAsia="仿宋" w:cs="Times New Roman" w:hint="eastAsia"/>
          <w:sz w:val="32"/>
          <w:szCs w:val="32"/>
        </w:rPr>
        <w:t>亿元。</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w:t>
      </w:r>
      <w:r>
        <w:rPr>
          <w:rFonts w:eastAsia="仿宋" w:cs="Times New Roman" w:hint="eastAsia"/>
          <w:b/>
          <w:sz w:val="32"/>
          <w:szCs w:val="32"/>
        </w:rPr>
        <w:t>四</w:t>
      </w:r>
      <w:r>
        <w:rPr>
          <w:rFonts w:eastAsia="仿宋" w:cs="Times New Roman"/>
          <w:b/>
          <w:sz w:val="32"/>
          <w:szCs w:val="32"/>
        </w:rPr>
        <w:t>）</w:t>
      </w:r>
      <w:r>
        <w:rPr>
          <w:rFonts w:eastAsia="仿宋" w:cs="Times New Roman" w:hint="eastAsia"/>
          <w:b/>
          <w:sz w:val="32"/>
          <w:szCs w:val="32"/>
        </w:rPr>
        <w:t>贫困地区生产生活条件持续改善</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w:t>
      </w:r>
      <w:r>
        <w:rPr>
          <w:rFonts w:eastAsia="仿宋" w:cs="Times New Roman"/>
          <w:sz w:val="32"/>
          <w:szCs w:val="32"/>
        </w:rPr>
        <w:t>十二五</w:t>
      </w:r>
      <w:r>
        <w:rPr>
          <w:rFonts w:eastAsia="仿宋" w:cs="Times New Roman"/>
          <w:sz w:val="32"/>
          <w:szCs w:val="32"/>
        </w:rPr>
        <w:t>”</w:t>
      </w:r>
      <w:r>
        <w:rPr>
          <w:rFonts w:eastAsia="仿宋" w:cs="Times New Roman"/>
          <w:sz w:val="32"/>
          <w:szCs w:val="32"/>
        </w:rPr>
        <w:t>期间，全市共投入基础设施财政扶贫资金</w:t>
      </w:r>
      <w:r>
        <w:rPr>
          <w:rFonts w:eastAsia="仿宋" w:cs="Times New Roman" w:hint="eastAsia"/>
          <w:sz w:val="32"/>
          <w:szCs w:val="32"/>
        </w:rPr>
        <w:t>7.23</w:t>
      </w:r>
      <w:r>
        <w:rPr>
          <w:rFonts w:eastAsia="仿宋" w:cs="Times New Roman" w:hint="eastAsia"/>
          <w:sz w:val="32"/>
          <w:szCs w:val="32"/>
        </w:rPr>
        <w:t>亿元</w:t>
      </w:r>
      <w:r>
        <w:rPr>
          <w:rFonts w:eastAsia="仿宋" w:cs="Times New Roman"/>
          <w:sz w:val="32"/>
          <w:szCs w:val="32"/>
        </w:rPr>
        <w:t>，已</w:t>
      </w:r>
      <w:r>
        <w:rPr>
          <w:rFonts w:eastAsia="仿宋" w:cs="Times New Roman" w:hint="eastAsia"/>
          <w:sz w:val="32"/>
          <w:szCs w:val="32"/>
        </w:rPr>
        <w:t>完成</w:t>
      </w:r>
      <w:r>
        <w:rPr>
          <w:rFonts w:eastAsia="仿宋" w:cs="Times New Roman"/>
          <w:sz w:val="32"/>
          <w:szCs w:val="32"/>
        </w:rPr>
        <w:t>贫困村、革命老区村、移民安置点通屯道路修建</w:t>
      </w:r>
      <w:r>
        <w:rPr>
          <w:rFonts w:eastAsia="仿宋" w:cs="Times New Roman" w:hint="eastAsia"/>
          <w:sz w:val="32"/>
          <w:szCs w:val="32"/>
        </w:rPr>
        <w:t>2897.28</w:t>
      </w:r>
      <w:r>
        <w:rPr>
          <w:rFonts w:eastAsia="仿宋" w:cs="Times New Roman"/>
          <w:sz w:val="32"/>
          <w:szCs w:val="32"/>
        </w:rPr>
        <w:t>公里，人饮工程</w:t>
      </w:r>
      <w:r>
        <w:rPr>
          <w:rFonts w:eastAsia="仿宋" w:cs="Times New Roman" w:hint="eastAsia"/>
          <w:sz w:val="32"/>
          <w:szCs w:val="32"/>
        </w:rPr>
        <w:t>846</w:t>
      </w:r>
      <w:r>
        <w:rPr>
          <w:rFonts w:eastAsia="仿宋" w:cs="Times New Roman"/>
          <w:sz w:val="32"/>
          <w:szCs w:val="32"/>
        </w:rPr>
        <w:t>处</w:t>
      </w:r>
      <w:r>
        <w:rPr>
          <w:rFonts w:eastAsia="仿宋" w:cs="Times New Roman" w:hint="eastAsia"/>
          <w:sz w:val="32"/>
          <w:szCs w:val="32"/>
        </w:rPr>
        <w:t>，</w:t>
      </w:r>
      <w:r>
        <w:rPr>
          <w:rFonts w:eastAsia="仿宋" w:cs="Times New Roman"/>
          <w:sz w:val="32"/>
          <w:szCs w:val="32"/>
        </w:rPr>
        <w:t>独立桥</w:t>
      </w:r>
      <w:r>
        <w:rPr>
          <w:rFonts w:eastAsia="仿宋" w:cs="Times New Roman" w:hint="eastAsia"/>
          <w:sz w:val="32"/>
          <w:szCs w:val="32"/>
        </w:rPr>
        <w:t>78</w:t>
      </w:r>
      <w:r>
        <w:rPr>
          <w:rFonts w:eastAsia="仿宋" w:cs="Times New Roman"/>
          <w:sz w:val="32"/>
          <w:szCs w:val="32"/>
        </w:rPr>
        <w:t>座</w:t>
      </w:r>
      <w:r>
        <w:rPr>
          <w:rFonts w:eastAsia="仿宋" w:cs="Times New Roman" w:hint="eastAsia"/>
          <w:sz w:val="32"/>
          <w:szCs w:val="32"/>
        </w:rPr>
        <w:t>，</w:t>
      </w:r>
      <w:r>
        <w:rPr>
          <w:rFonts w:eastAsia="仿宋" w:cs="Times New Roman"/>
          <w:sz w:val="32"/>
          <w:szCs w:val="32"/>
        </w:rPr>
        <w:t>解决了</w:t>
      </w:r>
      <w:r>
        <w:rPr>
          <w:rFonts w:eastAsia="仿宋" w:cs="Times New Roman" w:hint="eastAsia"/>
          <w:sz w:val="32"/>
          <w:szCs w:val="32"/>
        </w:rPr>
        <w:t>155.64</w:t>
      </w:r>
      <w:r>
        <w:rPr>
          <w:rFonts w:eastAsia="仿宋" w:cs="Times New Roman" w:hint="eastAsia"/>
          <w:sz w:val="32"/>
          <w:szCs w:val="32"/>
        </w:rPr>
        <w:t>万</w:t>
      </w:r>
      <w:r>
        <w:rPr>
          <w:rFonts w:eastAsia="仿宋" w:cs="Times New Roman"/>
          <w:sz w:val="32"/>
          <w:szCs w:val="32"/>
        </w:rPr>
        <w:t>贫困地区群众行路难问题和</w:t>
      </w:r>
      <w:r>
        <w:rPr>
          <w:rFonts w:eastAsia="仿宋" w:cs="Times New Roman"/>
          <w:sz w:val="32"/>
          <w:szCs w:val="32"/>
        </w:rPr>
        <w:t>3.6</w:t>
      </w:r>
      <w:r>
        <w:rPr>
          <w:rFonts w:eastAsia="仿宋" w:cs="Times New Roman"/>
          <w:sz w:val="32"/>
          <w:szCs w:val="32"/>
        </w:rPr>
        <w:t>万贫困群众饮水难问题。</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w:t>
      </w:r>
      <w:r>
        <w:rPr>
          <w:rFonts w:eastAsia="仿宋" w:cs="Times New Roman" w:hint="eastAsia"/>
          <w:b/>
          <w:sz w:val="32"/>
          <w:szCs w:val="32"/>
        </w:rPr>
        <w:t>五</w:t>
      </w:r>
      <w:r>
        <w:rPr>
          <w:rFonts w:eastAsia="仿宋" w:cs="Times New Roman"/>
          <w:b/>
          <w:sz w:val="32"/>
          <w:szCs w:val="32"/>
        </w:rPr>
        <w:t>）产业扶贫成效显著</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w:t>
      </w:r>
      <w:r>
        <w:rPr>
          <w:rFonts w:eastAsia="仿宋" w:cs="Times New Roman"/>
          <w:sz w:val="32"/>
          <w:szCs w:val="32"/>
        </w:rPr>
        <w:t>十二</w:t>
      </w:r>
      <w:r>
        <w:rPr>
          <w:rFonts w:eastAsia="仿宋" w:cs="Times New Roman"/>
          <w:sz w:val="32"/>
          <w:szCs w:val="32"/>
        </w:rPr>
        <w:t>五</w:t>
      </w:r>
      <w:r>
        <w:rPr>
          <w:rFonts w:eastAsia="仿宋" w:cs="Times New Roman"/>
          <w:sz w:val="32"/>
          <w:szCs w:val="32"/>
        </w:rPr>
        <w:t>”</w:t>
      </w:r>
      <w:r>
        <w:rPr>
          <w:rFonts w:eastAsia="仿宋" w:cs="Times New Roman"/>
          <w:sz w:val="32"/>
          <w:szCs w:val="32"/>
        </w:rPr>
        <w:t>期间，</w:t>
      </w:r>
      <w:r>
        <w:rPr>
          <w:rFonts w:eastAsia="仿宋" w:cs="Times New Roman" w:hint="eastAsia"/>
          <w:sz w:val="32"/>
          <w:szCs w:val="32"/>
        </w:rPr>
        <w:t>全</w:t>
      </w:r>
      <w:r>
        <w:rPr>
          <w:rFonts w:eastAsia="仿宋" w:cs="Times New Roman"/>
          <w:sz w:val="32"/>
          <w:szCs w:val="32"/>
        </w:rPr>
        <w:t>市投入财政扶贫资金</w:t>
      </w:r>
      <w:r>
        <w:rPr>
          <w:rFonts w:eastAsia="仿宋" w:cs="Times New Roman" w:hint="eastAsia"/>
          <w:sz w:val="32"/>
          <w:szCs w:val="32"/>
        </w:rPr>
        <w:t>3.99</w:t>
      </w:r>
      <w:r>
        <w:rPr>
          <w:rFonts w:eastAsia="仿宋" w:cs="Times New Roman" w:hint="eastAsia"/>
          <w:sz w:val="32"/>
          <w:szCs w:val="32"/>
        </w:rPr>
        <w:t>亿元用于发展</w:t>
      </w:r>
      <w:r>
        <w:rPr>
          <w:rFonts w:eastAsia="仿宋" w:cs="Times New Roman"/>
          <w:sz w:val="32"/>
          <w:szCs w:val="32"/>
        </w:rPr>
        <w:t>产业化扶贫项目</w:t>
      </w:r>
      <w:r>
        <w:rPr>
          <w:rFonts w:eastAsia="仿宋" w:cs="Times New Roman" w:hint="eastAsia"/>
          <w:sz w:val="32"/>
          <w:szCs w:val="32"/>
        </w:rPr>
        <w:t>，共</w:t>
      </w:r>
      <w:r>
        <w:rPr>
          <w:rFonts w:eastAsia="仿宋" w:cs="Times New Roman"/>
          <w:sz w:val="32"/>
          <w:szCs w:val="32"/>
        </w:rPr>
        <w:t>发展百香果种植</w:t>
      </w:r>
      <w:r>
        <w:rPr>
          <w:rFonts w:eastAsia="仿宋" w:cs="Times New Roman" w:hint="eastAsia"/>
          <w:sz w:val="32"/>
          <w:szCs w:val="32"/>
        </w:rPr>
        <w:t>75570</w:t>
      </w:r>
      <w:r>
        <w:rPr>
          <w:rFonts w:eastAsia="仿宋" w:cs="Times New Roman"/>
          <w:sz w:val="32"/>
          <w:szCs w:val="32"/>
        </w:rPr>
        <w:t>亩、中药材种植</w:t>
      </w:r>
      <w:r>
        <w:rPr>
          <w:rFonts w:eastAsia="仿宋" w:cs="Times New Roman" w:hint="eastAsia"/>
          <w:sz w:val="32"/>
          <w:szCs w:val="32"/>
        </w:rPr>
        <w:t>130092.9</w:t>
      </w:r>
      <w:r>
        <w:rPr>
          <w:rFonts w:eastAsia="仿宋" w:cs="Times New Roman"/>
          <w:sz w:val="32"/>
          <w:szCs w:val="32"/>
        </w:rPr>
        <w:t>亩、蚕桑种植</w:t>
      </w:r>
      <w:r>
        <w:rPr>
          <w:rFonts w:eastAsia="仿宋" w:cs="Times New Roman" w:hint="eastAsia"/>
          <w:sz w:val="32"/>
          <w:szCs w:val="32"/>
        </w:rPr>
        <w:t>97430.4</w:t>
      </w:r>
      <w:r>
        <w:rPr>
          <w:rFonts w:eastAsia="仿宋" w:cs="Times New Roman"/>
          <w:sz w:val="32"/>
          <w:szCs w:val="32"/>
        </w:rPr>
        <w:t>亩、园林绿化苗木种植</w:t>
      </w:r>
      <w:r>
        <w:rPr>
          <w:rFonts w:eastAsia="仿宋" w:cs="Times New Roman" w:hint="eastAsia"/>
          <w:sz w:val="32"/>
          <w:szCs w:val="32"/>
        </w:rPr>
        <w:t>10426.5</w:t>
      </w:r>
      <w:r>
        <w:rPr>
          <w:rFonts w:eastAsia="仿宋" w:cs="Times New Roman"/>
          <w:sz w:val="32"/>
          <w:szCs w:val="32"/>
        </w:rPr>
        <w:t>亩，初步形成了百香果、中药材、种桑养蚕及桑菇配套、园林苗木等</w:t>
      </w:r>
      <w:r>
        <w:rPr>
          <w:rFonts w:eastAsia="仿宋" w:cs="Times New Roman"/>
          <w:sz w:val="32"/>
          <w:szCs w:val="32"/>
        </w:rPr>
        <w:t>4</w:t>
      </w:r>
      <w:r>
        <w:rPr>
          <w:rFonts w:eastAsia="仿宋" w:cs="Times New Roman"/>
          <w:sz w:val="32"/>
          <w:szCs w:val="32"/>
        </w:rPr>
        <w:t>大产业示范基地，帮助</w:t>
      </w:r>
      <w:r>
        <w:rPr>
          <w:rFonts w:eastAsia="仿宋" w:cs="Times New Roman" w:hint="eastAsia"/>
          <w:sz w:val="32"/>
          <w:szCs w:val="32"/>
        </w:rPr>
        <w:t>662710</w:t>
      </w:r>
      <w:r>
        <w:rPr>
          <w:rFonts w:eastAsia="仿宋" w:cs="Times New Roman"/>
          <w:sz w:val="32"/>
          <w:szCs w:val="32"/>
        </w:rPr>
        <w:t>户农民发展生产、增加收入。</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w:t>
      </w:r>
      <w:r>
        <w:rPr>
          <w:rFonts w:eastAsia="仿宋" w:cs="Times New Roman" w:hint="eastAsia"/>
          <w:b/>
          <w:sz w:val="32"/>
          <w:szCs w:val="32"/>
        </w:rPr>
        <w:t>六</w:t>
      </w:r>
      <w:r>
        <w:rPr>
          <w:rFonts w:eastAsia="仿宋" w:cs="Times New Roman"/>
          <w:b/>
          <w:sz w:val="32"/>
          <w:szCs w:val="32"/>
        </w:rPr>
        <w:t>）</w:t>
      </w:r>
      <w:r>
        <w:rPr>
          <w:rFonts w:eastAsia="仿宋" w:cs="Times New Roman" w:hint="eastAsia"/>
          <w:b/>
          <w:sz w:val="32"/>
          <w:szCs w:val="32"/>
        </w:rPr>
        <w:t>公共服务水平不断提高</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大力实施“雨露计划”，</w:t>
      </w:r>
      <w:r>
        <w:rPr>
          <w:rFonts w:eastAsia="仿宋" w:cs="Times New Roman"/>
          <w:sz w:val="32"/>
          <w:szCs w:val="32"/>
        </w:rPr>
        <w:t>共发</w:t>
      </w:r>
      <w:r>
        <w:rPr>
          <w:rFonts w:eastAsia="仿宋" w:cs="Times New Roman" w:hint="eastAsia"/>
          <w:sz w:val="32"/>
          <w:szCs w:val="32"/>
        </w:rPr>
        <w:t>放</w:t>
      </w:r>
      <w:r>
        <w:rPr>
          <w:rFonts w:eastAsia="仿宋" w:cs="Times New Roman"/>
          <w:sz w:val="32"/>
          <w:szCs w:val="32"/>
        </w:rPr>
        <w:t>各类入学、培训补助</w:t>
      </w:r>
      <w:r>
        <w:rPr>
          <w:rFonts w:eastAsia="仿宋" w:cs="Times New Roman"/>
          <w:sz w:val="32"/>
          <w:szCs w:val="32"/>
        </w:rPr>
        <w:t>885</w:t>
      </w:r>
      <w:r>
        <w:rPr>
          <w:rFonts w:eastAsia="仿宋" w:cs="Times New Roman"/>
          <w:sz w:val="32"/>
          <w:szCs w:val="32"/>
        </w:rPr>
        <w:t>万元，帮助</w:t>
      </w:r>
      <w:r>
        <w:rPr>
          <w:rFonts w:eastAsia="仿宋" w:cs="Times New Roman"/>
          <w:sz w:val="32"/>
          <w:szCs w:val="32"/>
        </w:rPr>
        <w:t>5000</w:t>
      </w:r>
      <w:r>
        <w:rPr>
          <w:rFonts w:eastAsia="仿宋" w:cs="Times New Roman"/>
          <w:sz w:val="32"/>
          <w:szCs w:val="32"/>
        </w:rPr>
        <w:t>多名贫困家庭子女顺利入学，为</w:t>
      </w:r>
      <w:r>
        <w:rPr>
          <w:rFonts w:eastAsia="仿宋" w:cs="Times New Roman"/>
          <w:sz w:val="32"/>
          <w:szCs w:val="32"/>
        </w:rPr>
        <w:t>10848</w:t>
      </w:r>
      <w:r>
        <w:rPr>
          <w:rFonts w:eastAsia="仿宋" w:cs="Times New Roman"/>
          <w:sz w:val="32"/>
          <w:szCs w:val="32"/>
        </w:rPr>
        <w:t>名</w:t>
      </w:r>
      <w:r>
        <w:rPr>
          <w:rFonts w:eastAsia="仿宋" w:cs="Times New Roman"/>
          <w:sz w:val="32"/>
          <w:szCs w:val="32"/>
        </w:rPr>
        <w:lastRenderedPageBreak/>
        <w:t>贫困村农民开展实用技术培训</w:t>
      </w:r>
      <w:r>
        <w:rPr>
          <w:rFonts w:eastAsia="仿宋" w:cs="Times New Roman" w:hint="eastAsia"/>
          <w:sz w:val="32"/>
          <w:szCs w:val="32"/>
        </w:rPr>
        <w:t>。</w:t>
      </w:r>
      <w:r>
        <w:rPr>
          <w:rFonts w:ascii="仿宋_GB2312" w:eastAsia="仿宋_GB2312" w:hAnsi="华文中宋" w:hint="eastAsia"/>
          <w:sz w:val="32"/>
          <w:szCs w:val="32"/>
        </w:rPr>
        <w:t>开展</w:t>
      </w:r>
      <w:r>
        <w:rPr>
          <w:rFonts w:ascii="仿宋_GB2312" w:eastAsia="仿宋_GB2312" w:hAnsi="宋体" w:cs="宋体" w:hint="eastAsia"/>
          <w:kern w:val="0"/>
          <w:sz w:val="32"/>
          <w:szCs w:val="32"/>
        </w:rPr>
        <w:t>“春风行动”、“就业援助月”等就业专项行动，</w:t>
      </w:r>
      <w:r>
        <w:rPr>
          <w:rFonts w:ascii="仿宋_GB2312" w:eastAsia="仿宋_GB2312" w:hAnsi="仿宋" w:cs="宋体" w:hint="eastAsia"/>
          <w:sz w:val="32"/>
          <w:szCs w:val="32"/>
        </w:rPr>
        <w:t>开展农村劳动者</w:t>
      </w:r>
      <w:r>
        <w:rPr>
          <w:rFonts w:ascii="仿宋_GB2312" w:eastAsia="仿宋_GB2312" w:hAnsi="宋体" w:hint="eastAsia"/>
          <w:sz w:val="32"/>
          <w:szCs w:val="32"/>
        </w:rPr>
        <w:t>职业培训</w:t>
      </w:r>
      <w:r>
        <w:rPr>
          <w:rFonts w:ascii="仿宋_GB2312" w:eastAsia="仿宋_GB2312" w:hAnsi="宋体" w:cs="宋体" w:hint="eastAsia"/>
          <w:kern w:val="0"/>
          <w:sz w:val="32"/>
          <w:szCs w:val="32"/>
        </w:rPr>
        <w:t>，</w:t>
      </w:r>
      <w:r>
        <w:rPr>
          <w:rFonts w:eastAsia="仿宋" w:cs="Times New Roman"/>
          <w:sz w:val="32"/>
          <w:szCs w:val="32"/>
        </w:rPr>
        <w:t>帮助贫困群众掌握增收技能、拓宽增收渠道。</w:t>
      </w:r>
      <w:r>
        <w:rPr>
          <w:rFonts w:eastAsia="仿宋" w:cs="Times New Roman" w:hint="eastAsia"/>
          <w:sz w:val="32"/>
          <w:szCs w:val="32"/>
        </w:rPr>
        <w:t>积极推进城乡社会保障一体化，全市新农合参合农民</w:t>
      </w:r>
      <w:r>
        <w:rPr>
          <w:rFonts w:eastAsia="仿宋" w:cs="Times New Roman" w:hint="eastAsia"/>
          <w:sz w:val="32"/>
          <w:szCs w:val="32"/>
        </w:rPr>
        <w:t>519.65</w:t>
      </w:r>
      <w:r>
        <w:rPr>
          <w:rFonts w:eastAsia="仿宋" w:cs="Times New Roman" w:hint="eastAsia"/>
          <w:sz w:val="32"/>
          <w:szCs w:val="32"/>
        </w:rPr>
        <w:t>万人，参合率为</w:t>
      </w:r>
      <w:r>
        <w:rPr>
          <w:rFonts w:eastAsia="仿宋" w:cs="Times New Roman" w:hint="eastAsia"/>
          <w:sz w:val="32"/>
          <w:szCs w:val="32"/>
        </w:rPr>
        <w:t>99.7%</w:t>
      </w:r>
      <w:r>
        <w:rPr>
          <w:rFonts w:eastAsia="仿宋" w:cs="Times New Roman" w:hint="eastAsia"/>
          <w:sz w:val="32"/>
          <w:szCs w:val="32"/>
        </w:rPr>
        <w:t>。</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w:t>
      </w:r>
      <w:r>
        <w:rPr>
          <w:rFonts w:eastAsia="仿宋" w:cs="Times New Roman" w:hint="eastAsia"/>
          <w:b/>
          <w:sz w:val="32"/>
          <w:szCs w:val="32"/>
        </w:rPr>
        <w:t>七</w:t>
      </w:r>
      <w:r>
        <w:rPr>
          <w:rFonts w:eastAsia="仿宋" w:cs="Times New Roman"/>
          <w:b/>
          <w:sz w:val="32"/>
          <w:szCs w:val="32"/>
        </w:rPr>
        <w:t>）社会扶贫</w:t>
      </w:r>
      <w:r>
        <w:rPr>
          <w:rFonts w:eastAsia="仿宋" w:cs="Times New Roman" w:hint="eastAsia"/>
          <w:b/>
          <w:sz w:val="32"/>
          <w:szCs w:val="32"/>
        </w:rPr>
        <w:t>力量不断壮大</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 xml:space="preserve"> “</w:t>
      </w:r>
      <w:r>
        <w:rPr>
          <w:rFonts w:eastAsia="仿宋" w:cs="Times New Roman"/>
          <w:sz w:val="32"/>
          <w:szCs w:val="32"/>
        </w:rPr>
        <w:t>十二五</w:t>
      </w:r>
      <w:r>
        <w:rPr>
          <w:rFonts w:eastAsia="仿宋" w:cs="Times New Roman"/>
          <w:sz w:val="32"/>
          <w:szCs w:val="32"/>
        </w:rPr>
        <w:t>”</w:t>
      </w:r>
      <w:r>
        <w:rPr>
          <w:rFonts w:eastAsia="仿宋" w:cs="Times New Roman"/>
          <w:sz w:val="32"/>
          <w:szCs w:val="32"/>
        </w:rPr>
        <w:t>期间，共有</w:t>
      </w:r>
      <w:r>
        <w:rPr>
          <w:rFonts w:eastAsia="仿宋" w:cs="Times New Roman"/>
          <w:sz w:val="32"/>
          <w:szCs w:val="32"/>
        </w:rPr>
        <w:t>228</w:t>
      </w:r>
      <w:r>
        <w:rPr>
          <w:rFonts w:eastAsia="仿宋" w:cs="Times New Roman"/>
          <w:sz w:val="32"/>
          <w:szCs w:val="32"/>
        </w:rPr>
        <w:t>个市直机关单位、区直驻邕单位定点帮扶全市</w:t>
      </w:r>
      <w:r>
        <w:rPr>
          <w:rFonts w:eastAsia="仿宋" w:cs="Times New Roman"/>
          <w:sz w:val="32"/>
          <w:szCs w:val="32"/>
        </w:rPr>
        <w:t>224</w:t>
      </w:r>
      <w:r>
        <w:rPr>
          <w:rFonts w:eastAsia="仿宋" w:cs="Times New Roman"/>
          <w:sz w:val="32"/>
          <w:szCs w:val="32"/>
        </w:rPr>
        <w:t>个贫困村，共投入帮扶资金</w:t>
      </w:r>
      <w:r>
        <w:rPr>
          <w:rFonts w:eastAsia="仿宋" w:cs="Times New Roman" w:hint="eastAsia"/>
          <w:sz w:val="32"/>
          <w:szCs w:val="32"/>
        </w:rPr>
        <w:t>1.22</w:t>
      </w:r>
      <w:r>
        <w:rPr>
          <w:rFonts w:eastAsia="仿宋" w:cs="Times New Roman" w:hint="eastAsia"/>
          <w:sz w:val="32"/>
          <w:szCs w:val="32"/>
        </w:rPr>
        <w:t>亿</w:t>
      </w:r>
      <w:r>
        <w:rPr>
          <w:rFonts w:eastAsia="仿宋" w:cs="Times New Roman"/>
          <w:sz w:val="32"/>
          <w:szCs w:val="32"/>
        </w:rPr>
        <w:t>元，受益贫困户</w:t>
      </w:r>
      <w:r>
        <w:rPr>
          <w:rFonts w:eastAsia="仿宋" w:cs="Times New Roman"/>
          <w:sz w:val="32"/>
          <w:szCs w:val="32"/>
        </w:rPr>
        <w:t>28532</w:t>
      </w:r>
      <w:r>
        <w:rPr>
          <w:rFonts w:eastAsia="仿宋" w:cs="Times New Roman"/>
          <w:sz w:val="32"/>
          <w:szCs w:val="32"/>
        </w:rPr>
        <w:t>户。</w:t>
      </w:r>
      <w:r>
        <w:rPr>
          <w:rFonts w:eastAsia="仿宋" w:cs="Times New Roman"/>
          <w:sz w:val="32"/>
          <w:szCs w:val="32"/>
        </w:rPr>
        <w:t>2012-2014</w:t>
      </w:r>
      <w:r>
        <w:rPr>
          <w:rFonts w:eastAsia="仿宋" w:cs="Times New Roman"/>
          <w:sz w:val="32"/>
          <w:szCs w:val="32"/>
        </w:rPr>
        <w:t>年市内较发达城区、开发区共安排对口帮扶贫困县（区）资金</w:t>
      </w:r>
      <w:r>
        <w:rPr>
          <w:rFonts w:eastAsia="仿宋" w:cs="Times New Roman"/>
          <w:sz w:val="32"/>
          <w:szCs w:val="32"/>
        </w:rPr>
        <w:t>10750</w:t>
      </w:r>
      <w:r>
        <w:rPr>
          <w:rFonts w:eastAsia="仿宋" w:cs="Times New Roman"/>
          <w:sz w:val="32"/>
          <w:szCs w:val="32"/>
        </w:rPr>
        <w:t>万元，帮扶</w:t>
      </w:r>
      <w:r>
        <w:rPr>
          <w:rFonts w:eastAsia="仿宋" w:cs="Times New Roman"/>
          <w:sz w:val="32"/>
          <w:szCs w:val="32"/>
        </w:rPr>
        <w:t>“</w:t>
      </w:r>
      <w:r>
        <w:rPr>
          <w:rFonts w:eastAsia="仿宋" w:cs="Times New Roman"/>
          <w:sz w:val="32"/>
          <w:szCs w:val="32"/>
        </w:rPr>
        <w:t>三县一区</w:t>
      </w:r>
      <w:r>
        <w:rPr>
          <w:rFonts w:eastAsia="仿宋" w:cs="Times New Roman"/>
          <w:sz w:val="32"/>
          <w:szCs w:val="32"/>
        </w:rPr>
        <w:t>”</w:t>
      </w:r>
      <w:r>
        <w:rPr>
          <w:rFonts w:eastAsia="仿宋" w:cs="Times New Roman"/>
          <w:sz w:val="32"/>
          <w:szCs w:val="32"/>
        </w:rPr>
        <w:t>修建贫困村通屯硬化道路</w:t>
      </w:r>
      <w:r>
        <w:rPr>
          <w:rFonts w:eastAsia="仿宋" w:cs="Times New Roman"/>
          <w:sz w:val="32"/>
          <w:szCs w:val="32"/>
        </w:rPr>
        <w:t xml:space="preserve">125 </w:t>
      </w:r>
      <w:r>
        <w:rPr>
          <w:rFonts w:eastAsia="仿宋" w:cs="Times New Roman"/>
          <w:sz w:val="32"/>
          <w:szCs w:val="32"/>
        </w:rPr>
        <w:t>条</w:t>
      </w:r>
      <w:r>
        <w:rPr>
          <w:rFonts w:eastAsia="仿宋" w:cs="Times New Roman"/>
          <w:sz w:val="32"/>
          <w:szCs w:val="32"/>
        </w:rPr>
        <w:t xml:space="preserve">154.35 </w:t>
      </w:r>
      <w:r>
        <w:rPr>
          <w:rFonts w:eastAsia="仿宋" w:cs="Times New Roman"/>
          <w:sz w:val="32"/>
          <w:szCs w:val="32"/>
        </w:rPr>
        <w:t>公里</w:t>
      </w:r>
      <w:r>
        <w:rPr>
          <w:rFonts w:eastAsia="仿宋" w:cs="Times New Roman"/>
          <w:sz w:val="32"/>
          <w:szCs w:val="32"/>
        </w:rPr>
        <w:t>，发展百香果、中药材、种桑养蚕等产业</w:t>
      </w:r>
      <w:r>
        <w:rPr>
          <w:rFonts w:eastAsia="仿宋" w:cs="Times New Roman"/>
          <w:sz w:val="32"/>
          <w:szCs w:val="32"/>
        </w:rPr>
        <w:t>48787.29</w:t>
      </w:r>
      <w:r>
        <w:rPr>
          <w:rFonts w:eastAsia="仿宋" w:cs="Times New Roman"/>
          <w:sz w:val="32"/>
          <w:szCs w:val="32"/>
        </w:rPr>
        <w:t>亩。通过帮扶</w:t>
      </w:r>
      <w:r>
        <w:rPr>
          <w:rFonts w:eastAsia="仿宋" w:cs="Times New Roman" w:hint="eastAsia"/>
          <w:sz w:val="32"/>
          <w:szCs w:val="32"/>
        </w:rPr>
        <w:t>持续增加</w:t>
      </w:r>
      <w:r>
        <w:rPr>
          <w:rFonts w:eastAsia="仿宋" w:cs="Times New Roman"/>
          <w:sz w:val="32"/>
          <w:szCs w:val="32"/>
        </w:rPr>
        <w:t>贫困群众的收入，进</w:t>
      </w:r>
      <w:r>
        <w:rPr>
          <w:rFonts w:eastAsia="仿宋" w:cs="Times New Roman" w:hint="eastAsia"/>
          <w:sz w:val="32"/>
          <w:szCs w:val="32"/>
        </w:rPr>
        <w:t>一步</w:t>
      </w:r>
      <w:r>
        <w:rPr>
          <w:rFonts w:eastAsia="仿宋" w:cs="Times New Roman"/>
          <w:sz w:val="32"/>
          <w:szCs w:val="32"/>
        </w:rPr>
        <w:t>改善</w:t>
      </w:r>
      <w:r>
        <w:rPr>
          <w:rFonts w:eastAsia="仿宋" w:cs="Times New Roman" w:hint="eastAsia"/>
          <w:sz w:val="32"/>
          <w:szCs w:val="32"/>
        </w:rPr>
        <w:t>生产</w:t>
      </w:r>
      <w:r>
        <w:rPr>
          <w:rFonts w:eastAsia="仿宋" w:cs="Times New Roman"/>
          <w:sz w:val="32"/>
          <w:szCs w:val="32"/>
        </w:rPr>
        <w:t>生活条件</w:t>
      </w:r>
      <w:r>
        <w:rPr>
          <w:rFonts w:eastAsia="仿宋" w:cs="Times New Roman" w:hint="eastAsia"/>
          <w:sz w:val="32"/>
          <w:szCs w:val="32"/>
        </w:rPr>
        <w:t>。</w:t>
      </w:r>
    </w:p>
    <w:tbl>
      <w:tblPr>
        <w:tblpPr w:leftFromText="180" w:rightFromText="180" w:vertAnchor="text" w:horzAnchor="page" w:tblpX="1964" w:tblpY="602"/>
        <w:tblOverlap w:val="never"/>
        <w:tblW w:w="8521"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2000"/>
        <w:gridCol w:w="50"/>
        <w:gridCol w:w="1084"/>
        <w:gridCol w:w="1126"/>
        <w:gridCol w:w="75"/>
        <w:gridCol w:w="1346"/>
        <w:gridCol w:w="1420"/>
        <w:gridCol w:w="1420"/>
      </w:tblGrid>
      <w:tr w:rsidR="004C74D6">
        <w:trPr>
          <w:trHeight w:val="502"/>
        </w:trPr>
        <w:tc>
          <w:tcPr>
            <w:tcW w:w="8521" w:type="dxa"/>
            <w:gridSpan w:val="8"/>
            <w:shd w:val="clear" w:color="auto" w:fill="auto"/>
          </w:tcPr>
          <w:p w:rsidR="004C74D6" w:rsidRDefault="005E1674">
            <w:pPr>
              <w:pStyle w:val="21"/>
              <w:numPr>
                <w:ilvl w:val="0"/>
                <w:numId w:val="1"/>
              </w:numPr>
              <w:spacing w:line="500" w:lineRule="exact"/>
              <w:ind w:firstLineChars="0"/>
              <w:jc w:val="center"/>
              <w:rPr>
                <w:rFonts w:eastAsia="宋体" w:cs="Times New Roman"/>
                <w:b/>
                <w:sz w:val="24"/>
              </w:rPr>
            </w:pPr>
            <w:r>
              <w:rPr>
                <w:rFonts w:eastAsia="仿宋" w:cs="Times New Roman"/>
                <w:b/>
                <w:kern w:val="0"/>
                <w:sz w:val="24"/>
              </w:rPr>
              <w:t>南宁市</w:t>
            </w:r>
            <w:r>
              <w:rPr>
                <w:rFonts w:eastAsia="仿宋" w:cs="Times New Roman"/>
                <w:b/>
                <w:kern w:val="0"/>
                <w:sz w:val="24"/>
              </w:rPr>
              <w:t>“</w:t>
            </w:r>
            <w:r>
              <w:rPr>
                <w:rFonts w:eastAsia="仿宋" w:cs="Times New Roman"/>
                <w:b/>
                <w:kern w:val="0"/>
                <w:sz w:val="24"/>
              </w:rPr>
              <w:t>十二五</w:t>
            </w:r>
            <w:r>
              <w:rPr>
                <w:rFonts w:eastAsia="仿宋" w:cs="Times New Roman"/>
                <w:b/>
                <w:kern w:val="0"/>
                <w:sz w:val="24"/>
              </w:rPr>
              <w:t>”</w:t>
            </w:r>
            <w:r>
              <w:rPr>
                <w:rFonts w:eastAsia="仿宋" w:cs="Times New Roman"/>
                <w:b/>
                <w:kern w:val="0"/>
                <w:sz w:val="24"/>
              </w:rPr>
              <w:t>期间扶贫开发成效</w:t>
            </w:r>
          </w:p>
        </w:tc>
      </w:tr>
      <w:tr w:rsidR="004C74D6">
        <w:trPr>
          <w:trHeight w:val="568"/>
        </w:trPr>
        <w:tc>
          <w:tcPr>
            <w:tcW w:w="2000" w:type="dxa"/>
            <w:tcBorders>
              <w:top w:val="single" w:sz="4" w:space="0" w:color="auto"/>
              <w:tl2br w:val="single" w:sz="4" w:space="0" w:color="auto"/>
            </w:tcBorders>
            <w:shd w:val="clear" w:color="auto" w:fill="auto"/>
            <w:vAlign w:val="center"/>
          </w:tcPr>
          <w:p w:rsidR="004C74D6" w:rsidRDefault="005E1674">
            <w:pPr>
              <w:widowControl/>
              <w:jc w:val="center"/>
              <w:textAlignment w:val="center"/>
              <w:rPr>
                <w:rFonts w:ascii="仿宋" w:eastAsia="仿宋" w:hAnsi="仿宋" w:cs="Times New Roman"/>
                <w:sz w:val="24"/>
              </w:rPr>
            </w:pPr>
            <w:r>
              <w:rPr>
                <w:rFonts w:ascii="仿宋" w:eastAsia="仿宋" w:hAnsi="仿宋" w:cs="Times New Roman" w:hint="eastAsia"/>
                <w:sz w:val="24"/>
              </w:rPr>
              <w:t xml:space="preserve">         </w:t>
            </w:r>
            <w:r>
              <w:rPr>
                <w:rFonts w:ascii="仿宋" w:eastAsia="仿宋" w:hAnsi="仿宋" w:cs="Times New Roman" w:hint="eastAsia"/>
                <w:sz w:val="24"/>
              </w:rPr>
              <w:t>年度</w:t>
            </w:r>
          </w:p>
          <w:p w:rsidR="004C74D6" w:rsidRDefault="005E1674">
            <w:pPr>
              <w:widowControl/>
              <w:textAlignment w:val="center"/>
              <w:rPr>
                <w:rFonts w:eastAsia="宋体" w:cs="Times New Roman"/>
                <w:sz w:val="24"/>
              </w:rPr>
            </w:pPr>
            <w:r>
              <w:rPr>
                <w:rFonts w:eastAsia="仿宋" w:cs="Times New Roman"/>
                <w:kern w:val="0"/>
                <w:sz w:val="24"/>
              </w:rPr>
              <w:t>脱贫指标</w:t>
            </w:r>
          </w:p>
        </w:tc>
        <w:tc>
          <w:tcPr>
            <w:tcW w:w="50" w:type="dxa"/>
            <w:tcBorders>
              <w:right w:val="single" w:sz="4" w:space="0" w:color="000000"/>
            </w:tcBorders>
            <w:shd w:val="clear" w:color="auto" w:fill="auto"/>
            <w:vAlign w:val="center"/>
          </w:tcPr>
          <w:p w:rsidR="004C74D6" w:rsidRDefault="004C74D6">
            <w:pPr>
              <w:spacing w:line="500" w:lineRule="exact"/>
              <w:jc w:val="center"/>
              <w:rPr>
                <w:rFonts w:eastAsia="仿宋" w:cs="Times New Roman"/>
                <w:kern w:val="0"/>
                <w:sz w:val="24"/>
              </w:rPr>
            </w:pPr>
          </w:p>
        </w:tc>
        <w:tc>
          <w:tcPr>
            <w:tcW w:w="1084" w:type="dxa"/>
            <w:tcBorders>
              <w:left w:val="single" w:sz="4" w:space="0" w:color="000000"/>
              <w:righ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kern w:val="0"/>
                <w:sz w:val="24"/>
              </w:rPr>
              <w:t>2011</w:t>
            </w:r>
            <w:r>
              <w:rPr>
                <w:rFonts w:eastAsia="仿宋" w:cs="Times New Roman" w:hint="eastAsia"/>
                <w:kern w:val="0"/>
                <w:sz w:val="24"/>
              </w:rPr>
              <w:t>年底</w:t>
            </w:r>
          </w:p>
        </w:tc>
        <w:tc>
          <w:tcPr>
            <w:tcW w:w="1126" w:type="dxa"/>
            <w:tcBorders>
              <w:lef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kern w:val="0"/>
                <w:sz w:val="24"/>
              </w:rPr>
              <w:t>2012</w:t>
            </w:r>
            <w:r>
              <w:rPr>
                <w:rFonts w:eastAsia="仿宋" w:cs="Times New Roman" w:hint="eastAsia"/>
                <w:kern w:val="0"/>
                <w:sz w:val="24"/>
              </w:rPr>
              <w:t>年底</w:t>
            </w:r>
          </w:p>
        </w:tc>
        <w:tc>
          <w:tcPr>
            <w:tcW w:w="75" w:type="dxa"/>
            <w:tcBorders>
              <w:right w:val="single" w:sz="4" w:space="0" w:color="000000"/>
            </w:tcBorders>
            <w:shd w:val="clear" w:color="auto" w:fill="auto"/>
            <w:vAlign w:val="center"/>
          </w:tcPr>
          <w:p w:rsidR="004C74D6" w:rsidRDefault="004C74D6">
            <w:pPr>
              <w:spacing w:line="500" w:lineRule="exact"/>
              <w:jc w:val="center"/>
              <w:rPr>
                <w:rFonts w:eastAsia="仿宋" w:cs="Times New Roman"/>
                <w:kern w:val="0"/>
                <w:sz w:val="24"/>
              </w:rPr>
            </w:pPr>
          </w:p>
        </w:tc>
        <w:tc>
          <w:tcPr>
            <w:tcW w:w="1346" w:type="dxa"/>
            <w:tcBorders>
              <w:left w:val="single" w:sz="4" w:space="0" w:color="000000"/>
              <w:righ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kern w:val="0"/>
                <w:sz w:val="24"/>
              </w:rPr>
              <w:t>2013</w:t>
            </w:r>
            <w:r>
              <w:rPr>
                <w:rFonts w:eastAsia="仿宋" w:cs="Times New Roman" w:hint="eastAsia"/>
                <w:kern w:val="0"/>
                <w:sz w:val="24"/>
              </w:rPr>
              <w:t>年底</w:t>
            </w:r>
          </w:p>
        </w:tc>
        <w:tc>
          <w:tcPr>
            <w:tcW w:w="1420" w:type="dxa"/>
            <w:tcBorders>
              <w:left w:val="single" w:sz="4" w:space="0" w:color="000000"/>
              <w:righ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kern w:val="0"/>
                <w:sz w:val="24"/>
              </w:rPr>
              <w:t>2014</w:t>
            </w:r>
            <w:r>
              <w:rPr>
                <w:rFonts w:eastAsia="仿宋" w:cs="Times New Roman" w:hint="eastAsia"/>
                <w:kern w:val="0"/>
                <w:sz w:val="24"/>
              </w:rPr>
              <w:t>年底</w:t>
            </w:r>
          </w:p>
        </w:tc>
        <w:tc>
          <w:tcPr>
            <w:tcW w:w="1420" w:type="dxa"/>
            <w:tcBorders>
              <w:lef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kern w:val="0"/>
                <w:sz w:val="24"/>
              </w:rPr>
              <w:t>2015</w:t>
            </w:r>
            <w:r>
              <w:rPr>
                <w:rFonts w:eastAsia="仿宋" w:cs="Times New Roman" w:hint="eastAsia"/>
                <w:kern w:val="0"/>
                <w:sz w:val="24"/>
              </w:rPr>
              <w:t>年底</w:t>
            </w:r>
          </w:p>
        </w:tc>
      </w:tr>
      <w:tr w:rsidR="004C74D6">
        <w:trPr>
          <w:trHeight w:val="525"/>
        </w:trPr>
        <w:tc>
          <w:tcPr>
            <w:tcW w:w="2000" w:type="dxa"/>
            <w:shd w:val="clear" w:color="auto" w:fill="auto"/>
            <w:vAlign w:val="center"/>
          </w:tcPr>
          <w:p w:rsidR="004C74D6" w:rsidRDefault="005E1674">
            <w:pPr>
              <w:widowControl/>
              <w:jc w:val="center"/>
              <w:textAlignment w:val="center"/>
              <w:rPr>
                <w:rFonts w:eastAsia="宋体" w:cs="Times New Roman"/>
                <w:sz w:val="24"/>
              </w:rPr>
            </w:pPr>
            <w:r>
              <w:rPr>
                <w:rFonts w:eastAsia="仿宋" w:cs="Times New Roman"/>
                <w:kern w:val="0"/>
                <w:sz w:val="24"/>
              </w:rPr>
              <w:t>贫困人口（万人）</w:t>
            </w:r>
          </w:p>
        </w:tc>
        <w:tc>
          <w:tcPr>
            <w:tcW w:w="50" w:type="dxa"/>
            <w:tcBorders>
              <w:right w:val="single" w:sz="4" w:space="0" w:color="000000"/>
            </w:tcBorders>
            <w:shd w:val="clear" w:color="auto" w:fill="auto"/>
            <w:vAlign w:val="center"/>
          </w:tcPr>
          <w:p w:rsidR="004C74D6" w:rsidRDefault="004C74D6">
            <w:pPr>
              <w:spacing w:line="500" w:lineRule="exact"/>
              <w:jc w:val="center"/>
              <w:rPr>
                <w:rFonts w:eastAsia="仿宋" w:cs="Times New Roman"/>
                <w:kern w:val="0"/>
                <w:sz w:val="24"/>
              </w:rPr>
            </w:pPr>
          </w:p>
        </w:tc>
        <w:tc>
          <w:tcPr>
            <w:tcW w:w="1084" w:type="dxa"/>
            <w:tcBorders>
              <w:left w:val="single" w:sz="4" w:space="0" w:color="000000"/>
              <w:righ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hint="eastAsia"/>
                <w:kern w:val="0"/>
                <w:sz w:val="24"/>
              </w:rPr>
              <w:t>88.90</w:t>
            </w:r>
          </w:p>
        </w:tc>
        <w:tc>
          <w:tcPr>
            <w:tcW w:w="1126" w:type="dxa"/>
            <w:tcBorders>
              <w:lef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hint="eastAsia"/>
                <w:kern w:val="0"/>
                <w:sz w:val="24"/>
              </w:rPr>
              <w:t>77.29</w:t>
            </w:r>
          </w:p>
        </w:tc>
        <w:tc>
          <w:tcPr>
            <w:tcW w:w="75" w:type="dxa"/>
            <w:tcBorders>
              <w:right w:val="single" w:sz="4" w:space="0" w:color="000000"/>
            </w:tcBorders>
            <w:shd w:val="clear" w:color="auto" w:fill="auto"/>
            <w:vAlign w:val="center"/>
          </w:tcPr>
          <w:p w:rsidR="004C74D6" w:rsidRDefault="004C74D6">
            <w:pPr>
              <w:spacing w:line="500" w:lineRule="exact"/>
              <w:jc w:val="center"/>
              <w:rPr>
                <w:rFonts w:eastAsia="仿宋" w:cs="Times New Roman"/>
                <w:kern w:val="0"/>
                <w:sz w:val="24"/>
              </w:rPr>
            </w:pPr>
          </w:p>
        </w:tc>
        <w:tc>
          <w:tcPr>
            <w:tcW w:w="1346" w:type="dxa"/>
            <w:tcBorders>
              <w:left w:val="single" w:sz="4" w:space="0" w:color="000000"/>
              <w:righ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kern w:val="0"/>
                <w:sz w:val="24"/>
              </w:rPr>
              <w:t>62.23</w:t>
            </w:r>
          </w:p>
        </w:tc>
        <w:tc>
          <w:tcPr>
            <w:tcW w:w="1420" w:type="dxa"/>
            <w:tcBorders>
              <w:left w:val="single" w:sz="4" w:space="0" w:color="000000"/>
              <w:righ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hint="eastAsia"/>
                <w:kern w:val="0"/>
                <w:sz w:val="24"/>
              </w:rPr>
              <w:t>50.33</w:t>
            </w:r>
          </w:p>
        </w:tc>
        <w:tc>
          <w:tcPr>
            <w:tcW w:w="1420" w:type="dxa"/>
            <w:tcBorders>
              <w:lef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kern w:val="0"/>
                <w:sz w:val="24"/>
              </w:rPr>
              <w:t>40.65</w:t>
            </w:r>
          </w:p>
        </w:tc>
      </w:tr>
      <w:tr w:rsidR="004C74D6">
        <w:trPr>
          <w:trHeight w:val="525"/>
        </w:trPr>
        <w:tc>
          <w:tcPr>
            <w:tcW w:w="2000" w:type="dxa"/>
            <w:shd w:val="clear" w:color="auto" w:fill="auto"/>
            <w:vAlign w:val="center"/>
          </w:tcPr>
          <w:p w:rsidR="004C74D6" w:rsidRDefault="005E1674">
            <w:pPr>
              <w:widowControl/>
              <w:jc w:val="center"/>
              <w:textAlignment w:val="center"/>
              <w:rPr>
                <w:rFonts w:eastAsia="宋体" w:cs="Times New Roman"/>
                <w:sz w:val="24"/>
              </w:rPr>
            </w:pPr>
            <w:r>
              <w:rPr>
                <w:rFonts w:eastAsia="仿宋" w:cs="Times New Roman"/>
                <w:kern w:val="0"/>
                <w:sz w:val="24"/>
              </w:rPr>
              <w:t>贫困发生率</w:t>
            </w:r>
          </w:p>
        </w:tc>
        <w:tc>
          <w:tcPr>
            <w:tcW w:w="50" w:type="dxa"/>
            <w:tcBorders>
              <w:right w:val="single" w:sz="4" w:space="0" w:color="000000"/>
            </w:tcBorders>
            <w:shd w:val="clear" w:color="auto" w:fill="auto"/>
            <w:vAlign w:val="center"/>
          </w:tcPr>
          <w:p w:rsidR="004C74D6" w:rsidRDefault="004C74D6">
            <w:pPr>
              <w:spacing w:line="500" w:lineRule="exact"/>
              <w:jc w:val="center"/>
              <w:rPr>
                <w:rFonts w:eastAsia="仿宋" w:cs="Times New Roman"/>
                <w:kern w:val="0"/>
                <w:sz w:val="24"/>
              </w:rPr>
            </w:pPr>
          </w:p>
        </w:tc>
        <w:tc>
          <w:tcPr>
            <w:tcW w:w="1084" w:type="dxa"/>
            <w:tcBorders>
              <w:left w:val="single" w:sz="4" w:space="0" w:color="000000"/>
              <w:righ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hint="eastAsia"/>
                <w:kern w:val="0"/>
                <w:sz w:val="24"/>
              </w:rPr>
              <w:t>17.27%</w:t>
            </w:r>
          </w:p>
        </w:tc>
        <w:tc>
          <w:tcPr>
            <w:tcW w:w="1126" w:type="dxa"/>
            <w:tcBorders>
              <w:lef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hint="eastAsia"/>
                <w:kern w:val="0"/>
                <w:sz w:val="24"/>
              </w:rPr>
              <w:t>14.94%</w:t>
            </w:r>
          </w:p>
        </w:tc>
        <w:tc>
          <w:tcPr>
            <w:tcW w:w="75" w:type="dxa"/>
            <w:tcBorders>
              <w:right w:val="single" w:sz="4" w:space="0" w:color="000000"/>
            </w:tcBorders>
            <w:shd w:val="clear" w:color="auto" w:fill="auto"/>
            <w:vAlign w:val="center"/>
          </w:tcPr>
          <w:p w:rsidR="004C74D6" w:rsidRDefault="004C74D6">
            <w:pPr>
              <w:spacing w:line="500" w:lineRule="exact"/>
              <w:jc w:val="center"/>
              <w:rPr>
                <w:rFonts w:eastAsia="仿宋" w:cs="Times New Roman"/>
                <w:kern w:val="0"/>
                <w:sz w:val="24"/>
              </w:rPr>
            </w:pPr>
          </w:p>
        </w:tc>
        <w:tc>
          <w:tcPr>
            <w:tcW w:w="1346" w:type="dxa"/>
            <w:tcBorders>
              <w:left w:val="single" w:sz="4" w:space="0" w:color="000000"/>
              <w:righ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hint="eastAsia"/>
                <w:kern w:val="0"/>
                <w:sz w:val="24"/>
              </w:rPr>
              <w:t>11.80%</w:t>
            </w:r>
          </w:p>
        </w:tc>
        <w:tc>
          <w:tcPr>
            <w:tcW w:w="1420" w:type="dxa"/>
            <w:tcBorders>
              <w:left w:val="single" w:sz="4" w:space="0" w:color="000000"/>
              <w:righ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hint="eastAsia"/>
                <w:kern w:val="0"/>
                <w:sz w:val="24"/>
              </w:rPr>
              <w:t>9.63%</w:t>
            </w:r>
          </w:p>
        </w:tc>
        <w:tc>
          <w:tcPr>
            <w:tcW w:w="1420" w:type="dxa"/>
            <w:tcBorders>
              <w:lef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hint="eastAsia"/>
                <w:kern w:val="0"/>
                <w:sz w:val="24"/>
              </w:rPr>
              <w:t>7.73%</w:t>
            </w:r>
          </w:p>
        </w:tc>
      </w:tr>
      <w:tr w:rsidR="004C74D6">
        <w:trPr>
          <w:trHeight w:val="539"/>
        </w:trPr>
        <w:tc>
          <w:tcPr>
            <w:tcW w:w="2000" w:type="dxa"/>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kern w:val="0"/>
                <w:sz w:val="24"/>
              </w:rPr>
              <w:t>贫困户数（万户）</w:t>
            </w:r>
          </w:p>
        </w:tc>
        <w:tc>
          <w:tcPr>
            <w:tcW w:w="50" w:type="dxa"/>
            <w:tcBorders>
              <w:right w:val="single" w:sz="4" w:space="0" w:color="000000"/>
            </w:tcBorders>
            <w:shd w:val="clear" w:color="auto" w:fill="auto"/>
            <w:vAlign w:val="center"/>
          </w:tcPr>
          <w:p w:rsidR="004C74D6" w:rsidRDefault="004C74D6">
            <w:pPr>
              <w:spacing w:line="500" w:lineRule="exact"/>
              <w:jc w:val="center"/>
              <w:rPr>
                <w:rFonts w:eastAsia="仿宋" w:cs="Times New Roman"/>
                <w:kern w:val="0"/>
                <w:sz w:val="24"/>
              </w:rPr>
            </w:pPr>
          </w:p>
        </w:tc>
        <w:tc>
          <w:tcPr>
            <w:tcW w:w="1084" w:type="dxa"/>
            <w:tcBorders>
              <w:left w:val="single" w:sz="4" w:space="0" w:color="000000"/>
              <w:righ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hint="eastAsia"/>
                <w:kern w:val="0"/>
                <w:sz w:val="24"/>
              </w:rPr>
              <w:t>23.39</w:t>
            </w:r>
          </w:p>
        </w:tc>
        <w:tc>
          <w:tcPr>
            <w:tcW w:w="1126" w:type="dxa"/>
            <w:tcBorders>
              <w:lef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hint="eastAsia"/>
                <w:kern w:val="0"/>
                <w:sz w:val="24"/>
              </w:rPr>
              <w:t>20.34</w:t>
            </w:r>
          </w:p>
        </w:tc>
        <w:tc>
          <w:tcPr>
            <w:tcW w:w="75" w:type="dxa"/>
            <w:tcBorders>
              <w:right w:val="single" w:sz="4" w:space="0" w:color="000000"/>
            </w:tcBorders>
            <w:shd w:val="clear" w:color="auto" w:fill="auto"/>
            <w:vAlign w:val="center"/>
          </w:tcPr>
          <w:p w:rsidR="004C74D6" w:rsidRDefault="004C74D6">
            <w:pPr>
              <w:spacing w:line="500" w:lineRule="exact"/>
              <w:jc w:val="center"/>
              <w:rPr>
                <w:rFonts w:eastAsia="仿宋" w:cs="Times New Roman"/>
                <w:kern w:val="0"/>
                <w:sz w:val="24"/>
              </w:rPr>
            </w:pPr>
          </w:p>
        </w:tc>
        <w:tc>
          <w:tcPr>
            <w:tcW w:w="1346" w:type="dxa"/>
            <w:tcBorders>
              <w:left w:val="single" w:sz="4" w:space="0" w:color="000000"/>
              <w:righ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kern w:val="0"/>
                <w:sz w:val="24"/>
              </w:rPr>
              <w:t>17.01</w:t>
            </w:r>
          </w:p>
        </w:tc>
        <w:tc>
          <w:tcPr>
            <w:tcW w:w="1420" w:type="dxa"/>
            <w:tcBorders>
              <w:left w:val="single" w:sz="4" w:space="0" w:color="000000"/>
              <w:righ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kern w:val="0"/>
                <w:sz w:val="24"/>
              </w:rPr>
              <w:t>13.67</w:t>
            </w:r>
          </w:p>
        </w:tc>
        <w:tc>
          <w:tcPr>
            <w:tcW w:w="1420" w:type="dxa"/>
            <w:tcBorders>
              <w:left w:val="single" w:sz="4" w:space="0" w:color="000000"/>
            </w:tcBorders>
            <w:shd w:val="clear" w:color="auto" w:fill="auto"/>
            <w:vAlign w:val="center"/>
          </w:tcPr>
          <w:p w:rsidR="004C74D6" w:rsidRDefault="005E1674">
            <w:pPr>
              <w:spacing w:line="500" w:lineRule="exact"/>
              <w:jc w:val="center"/>
              <w:rPr>
                <w:rFonts w:eastAsia="仿宋" w:cs="Times New Roman"/>
                <w:kern w:val="0"/>
                <w:sz w:val="24"/>
              </w:rPr>
            </w:pPr>
            <w:r>
              <w:rPr>
                <w:rFonts w:eastAsia="仿宋" w:cs="Times New Roman"/>
                <w:kern w:val="0"/>
                <w:sz w:val="24"/>
              </w:rPr>
              <w:t>10.94</w:t>
            </w:r>
          </w:p>
        </w:tc>
      </w:tr>
    </w:tbl>
    <w:p w:rsidR="004C74D6" w:rsidRDefault="004C74D6">
      <w:pPr>
        <w:spacing w:line="440" w:lineRule="exact"/>
        <w:ind w:firstLineChars="200" w:firstLine="480"/>
        <w:rPr>
          <w:rFonts w:eastAsia="仿宋" w:cs="Times New Roman"/>
          <w:sz w:val="24"/>
        </w:rPr>
      </w:pPr>
    </w:p>
    <w:p w:rsidR="004C74D6" w:rsidRDefault="005E1674">
      <w:pPr>
        <w:spacing w:line="440" w:lineRule="exact"/>
        <w:ind w:firstLineChars="250" w:firstLine="600"/>
        <w:rPr>
          <w:rFonts w:eastAsia="仿宋" w:cs="Times New Roman"/>
          <w:sz w:val="24"/>
        </w:rPr>
      </w:pPr>
      <w:r>
        <w:rPr>
          <w:rFonts w:eastAsia="仿宋" w:cs="Times New Roman"/>
          <w:sz w:val="24"/>
        </w:rPr>
        <w:t>说明：</w:t>
      </w:r>
      <w:r>
        <w:rPr>
          <w:rFonts w:eastAsia="仿宋" w:cs="Times New Roman"/>
          <w:sz w:val="24"/>
        </w:rPr>
        <w:t>2011</w:t>
      </w:r>
      <w:r>
        <w:rPr>
          <w:rFonts w:eastAsia="仿宋" w:cs="Times New Roman"/>
          <w:sz w:val="24"/>
        </w:rPr>
        <w:t>年底、</w:t>
      </w:r>
      <w:r>
        <w:rPr>
          <w:rFonts w:eastAsia="仿宋" w:cs="Times New Roman"/>
          <w:sz w:val="24"/>
        </w:rPr>
        <w:t>2012</w:t>
      </w:r>
      <w:r>
        <w:rPr>
          <w:rFonts w:eastAsia="仿宋" w:cs="Times New Roman"/>
          <w:sz w:val="24"/>
        </w:rPr>
        <w:t>年底贫困人口数为测算人口数，</w:t>
      </w:r>
      <w:r>
        <w:rPr>
          <w:rFonts w:eastAsia="仿宋" w:cs="Times New Roman"/>
          <w:sz w:val="24"/>
        </w:rPr>
        <w:t>2013</w:t>
      </w:r>
      <w:r>
        <w:rPr>
          <w:rFonts w:eastAsia="仿宋" w:cs="Times New Roman"/>
          <w:sz w:val="24"/>
        </w:rPr>
        <w:t>年底、</w:t>
      </w:r>
      <w:r>
        <w:rPr>
          <w:rFonts w:eastAsia="仿宋" w:cs="Times New Roman"/>
          <w:sz w:val="24"/>
        </w:rPr>
        <w:t>2014</w:t>
      </w:r>
      <w:r>
        <w:rPr>
          <w:rFonts w:eastAsia="仿宋" w:cs="Times New Roman"/>
          <w:sz w:val="24"/>
        </w:rPr>
        <w:t>年底贫困人口数为自治区下达贫困人口规模数，</w:t>
      </w:r>
      <w:r>
        <w:rPr>
          <w:rFonts w:eastAsia="仿宋" w:cs="Times New Roman"/>
          <w:sz w:val="24"/>
        </w:rPr>
        <w:t>2015</w:t>
      </w:r>
      <w:r>
        <w:rPr>
          <w:rFonts w:eastAsia="仿宋" w:cs="Times New Roman"/>
          <w:sz w:val="24"/>
        </w:rPr>
        <w:t>年底贫困人口数为系统贫困人口数。</w:t>
      </w:r>
    </w:p>
    <w:p w:rsidR="004C74D6" w:rsidRDefault="005E1674">
      <w:pPr>
        <w:pStyle w:val="2"/>
        <w:spacing w:beforeLines="50" w:before="156" w:afterLines="50" w:after="156" w:line="640" w:lineRule="exact"/>
        <w:ind w:firstLine="723"/>
        <w:jc w:val="center"/>
        <w:rPr>
          <w:rFonts w:ascii="Times New Roman" w:eastAsia="仿宋" w:hAnsi="Times New Roman" w:cs="Times New Roman"/>
          <w:sz w:val="36"/>
          <w:szCs w:val="36"/>
        </w:rPr>
      </w:pPr>
      <w:bookmarkStart w:id="5" w:name="_Toc483861166"/>
      <w:r>
        <w:rPr>
          <w:rFonts w:ascii="Times New Roman" w:eastAsia="仿宋" w:hAnsi="Times New Roman" w:cs="Times New Roman"/>
          <w:sz w:val="36"/>
          <w:szCs w:val="36"/>
        </w:rPr>
        <w:lastRenderedPageBreak/>
        <w:t>第二节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面临的机遇和挑战</w:t>
      </w:r>
      <w:bookmarkEnd w:id="5"/>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w:t>
      </w:r>
      <w:r>
        <w:rPr>
          <w:rFonts w:eastAsia="仿宋" w:cs="Times New Roman"/>
          <w:sz w:val="32"/>
          <w:szCs w:val="32"/>
        </w:rPr>
        <w:t>十三五</w:t>
      </w:r>
      <w:r>
        <w:rPr>
          <w:rFonts w:eastAsia="仿宋" w:cs="Times New Roman"/>
          <w:sz w:val="32"/>
          <w:szCs w:val="32"/>
        </w:rPr>
        <w:t>”</w:t>
      </w:r>
      <w:r>
        <w:rPr>
          <w:rFonts w:eastAsia="仿宋" w:cs="Times New Roman"/>
          <w:sz w:val="32"/>
          <w:szCs w:val="32"/>
        </w:rPr>
        <w:t>时期是全面建成小康社会的决胜阶段，必须在现有基础上不断创新精准脱贫思路和办法，抓住机遇，坚决打赢这场攻坚战。</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一、面临的机遇</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（一）党中央、国务院高度重视</w:t>
      </w:r>
      <w:r>
        <w:rPr>
          <w:rFonts w:eastAsia="仿宋" w:cs="Times New Roman" w:hint="eastAsia"/>
          <w:b/>
          <w:sz w:val="32"/>
          <w:szCs w:val="32"/>
        </w:rPr>
        <w:t>脱贫攻坚工作</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党的十八大和十八届二中、三中、四中、五中、六中全会都把脱贫攻坚作为第一要务，为打赢</w:t>
      </w:r>
      <w:r>
        <w:rPr>
          <w:rFonts w:eastAsia="仿宋" w:cs="Times New Roman"/>
          <w:sz w:val="32"/>
          <w:szCs w:val="32"/>
        </w:rPr>
        <w:t>“</w:t>
      </w:r>
      <w:r>
        <w:rPr>
          <w:rFonts w:eastAsia="仿宋" w:cs="Times New Roman"/>
          <w:sz w:val="32"/>
          <w:szCs w:val="32"/>
        </w:rPr>
        <w:t>十三五</w:t>
      </w:r>
      <w:r>
        <w:rPr>
          <w:rFonts w:eastAsia="仿宋" w:cs="Times New Roman"/>
          <w:sz w:val="32"/>
          <w:szCs w:val="32"/>
        </w:rPr>
        <w:t>”</w:t>
      </w:r>
      <w:r>
        <w:rPr>
          <w:rFonts w:eastAsia="仿宋" w:cs="Times New Roman"/>
          <w:sz w:val="32"/>
          <w:szCs w:val="32"/>
        </w:rPr>
        <w:t>脱贫攻坚战，党中央、国务院出台《中共中央国务院关于打赢脱贫攻坚战的决定》（中发〔</w:t>
      </w:r>
      <w:r>
        <w:rPr>
          <w:rFonts w:eastAsia="仿宋" w:cs="Times New Roman"/>
          <w:sz w:val="32"/>
          <w:szCs w:val="32"/>
        </w:rPr>
        <w:t>2015</w:t>
      </w:r>
      <w:r>
        <w:rPr>
          <w:rFonts w:eastAsia="仿宋" w:cs="Times New Roman"/>
          <w:sz w:val="32"/>
          <w:szCs w:val="32"/>
        </w:rPr>
        <w:t>〕</w:t>
      </w:r>
      <w:r>
        <w:rPr>
          <w:rFonts w:eastAsia="仿宋" w:cs="Times New Roman"/>
          <w:sz w:val="32"/>
          <w:szCs w:val="32"/>
        </w:rPr>
        <w:t>34</w:t>
      </w:r>
      <w:r>
        <w:rPr>
          <w:rFonts w:eastAsia="仿宋" w:cs="Times New Roman"/>
          <w:sz w:val="32"/>
          <w:szCs w:val="32"/>
        </w:rPr>
        <w:t>号）</w:t>
      </w:r>
      <w:r>
        <w:rPr>
          <w:rFonts w:eastAsia="仿宋" w:cs="Times New Roman" w:hint="eastAsia"/>
          <w:sz w:val="32"/>
          <w:szCs w:val="32"/>
        </w:rPr>
        <w:t>，</w:t>
      </w:r>
      <w:r>
        <w:rPr>
          <w:rFonts w:eastAsia="仿宋" w:cs="Times New Roman"/>
          <w:sz w:val="32"/>
          <w:szCs w:val="32"/>
        </w:rPr>
        <w:t>习近平总书记在关于脱贫攻坚的系列重要讲话中，提出了切实落实领导责任、切实做到精准脱贫、切实强化社会合力、切实加强基层组织等</w:t>
      </w:r>
      <w:r>
        <w:rPr>
          <w:rFonts w:eastAsia="仿宋" w:cs="Times New Roman"/>
          <w:sz w:val="32"/>
          <w:szCs w:val="32"/>
        </w:rPr>
        <w:t>“</w:t>
      </w:r>
      <w:r>
        <w:rPr>
          <w:rFonts w:eastAsia="仿宋" w:cs="Times New Roman"/>
          <w:sz w:val="32"/>
          <w:szCs w:val="32"/>
        </w:rPr>
        <w:t>四个切实</w:t>
      </w:r>
      <w:r>
        <w:rPr>
          <w:rFonts w:eastAsia="仿宋" w:cs="Times New Roman"/>
          <w:sz w:val="32"/>
          <w:szCs w:val="32"/>
        </w:rPr>
        <w:t>”</w:t>
      </w:r>
      <w:r>
        <w:rPr>
          <w:rFonts w:eastAsia="仿宋" w:cs="Times New Roman"/>
          <w:sz w:val="32"/>
          <w:szCs w:val="32"/>
        </w:rPr>
        <w:t>和扶贫对象精准、措施到户精准、项目安排精准、资金使用精准、因村派人精准、脱贫成效精准等</w:t>
      </w:r>
      <w:r>
        <w:rPr>
          <w:rFonts w:eastAsia="仿宋" w:cs="Times New Roman"/>
          <w:sz w:val="32"/>
          <w:szCs w:val="32"/>
        </w:rPr>
        <w:t>“</w:t>
      </w:r>
      <w:r>
        <w:rPr>
          <w:rFonts w:eastAsia="仿宋" w:cs="Times New Roman"/>
          <w:sz w:val="32"/>
          <w:szCs w:val="32"/>
        </w:rPr>
        <w:t>六个精准</w:t>
      </w:r>
      <w:r>
        <w:rPr>
          <w:rFonts w:eastAsia="仿宋" w:cs="Times New Roman"/>
          <w:sz w:val="32"/>
          <w:szCs w:val="32"/>
        </w:rPr>
        <w:t>”</w:t>
      </w:r>
      <w:r>
        <w:rPr>
          <w:rFonts w:eastAsia="仿宋" w:cs="Times New Roman"/>
          <w:sz w:val="32"/>
          <w:szCs w:val="32"/>
        </w:rPr>
        <w:t>，给脱贫攻坚指明了方向。同时中央加大资金筹措力度，并向西部地区、民族地区倾斜等。</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（二）</w:t>
      </w:r>
      <w:r>
        <w:rPr>
          <w:rFonts w:eastAsia="仿宋" w:cs="Times New Roman" w:hint="eastAsia"/>
          <w:b/>
          <w:sz w:val="32"/>
          <w:szCs w:val="32"/>
        </w:rPr>
        <w:t>自治区、南宁市高位推进</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自治区党委、自治区人民政府对脱贫攻坚工作高度重视</w:t>
      </w:r>
      <w:r>
        <w:rPr>
          <w:rFonts w:eastAsia="仿宋" w:cs="Times New Roman" w:hint="eastAsia"/>
          <w:sz w:val="32"/>
          <w:szCs w:val="32"/>
        </w:rPr>
        <w:t>，</w:t>
      </w:r>
      <w:r>
        <w:rPr>
          <w:rFonts w:eastAsia="仿宋" w:cs="Times New Roman"/>
          <w:sz w:val="32"/>
          <w:szCs w:val="32"/>
        </w:rPr>
        <w:t>出台了《关于贯彻落</w:t>
      </w:r>
      <w:r>
        <w:rPr>
          <w:rFonts w:eastAsia="仿宋" w:cs="Times New Roman"/>
          <w:sz w:val="32"/>
          <w:szCs w:val="32"/>
        </w:rPr>
        <w:t>实中央扶贫开发工作重大决策部署坚决打赢</w:t>
      </w:r>
      <w:r>
        <w:rPr>
          <w:rFonts w:eastAsia="仿宋" w:cs="Times New Roman"/>
          <w:sz w:val="32"/>
          <w:szCs w:val="32"/>
        </w:rPr>
        <w:t>“</w:t>
      </w:r>
      <w:r>
        <w:rPr>
          <w:rFonts w:eastAsia="仿宋" w:cs="Times New Roman"/>
          <w:sz w:val="32"/>
          <w:szCs w:val="32"/>
        </w:rPr>
        <w:t>十三五</w:t>
      </w:r>
      <w:r>
        <w:rPr>
          <w:rFonts w:eastAsia="仿宋" w:cs="Times New Roman"/>
          <w:sz w:val="32"/>
          <w:szCs w:val="32"/>
        </w:rPr>
        <w:t>”</w:t>
      </w:r>
      <w:r>
        <w:rPr>
          <w:rFonts w:eastAsia="仿宋" w:cs="Times New Roman"/>
          <w:sz w:val="32"/>
          <w:szCs w:val="32"/>
        </w:rPr>
        <w:t>脱贫攻坚战的决定》（桂发〔</w:t>
      </w:r>
      <w:r>
        <w:rPr>
          <w:rFonts w:eastAsia="仿宋" w:cs="Times New Roman"/>
          <w:sz w:val="32"/>
          <w:szCs w:val="32"/>
        </w:rPr>
        <w:t>2015</w:t>
      </w:r>
      <w:r>
        <w:rPr>
          <w:rFonts w:eastAsia="仿宋" w:cs="Times New Roman"/>
          <w:sz w:val="32"/>
          <w:szCs w:val="32"/>
        </w:rPr>
        <w:t>〕</w:t>
      </w:r>
      <w:r>
        <w:rPr>
          <w:rFonts w:eastAsia="仿宋" w:cs="Times New Roman"/>
          <w:sz w:val="32"/>
          <w:szCs w:val="32"/>
        </w:rPr>
        <w:t xml:space="preserve">15 </w:t>
      </w:r>
      <w:r>
        <w:rPr>
          <w:rFonts w:eastAsia="仿宋" w:cs="Times New Roman"/>
          <w:sz w:val="32"/>
          <w:szCs w:val="32"/>
        </w:rPr>
        <w:t>号）</w:t>
      </w:r>
      <w:r>
        <w:rPr>
          <w:rFonts w:eastAsia="仿宋" w:cs="Times New Roman" w:hint="eastAsia"/>
          <w:sz w:val="32"/>
          <w:szCs w:val="32"/>
        </w:rPr>
        <w:t>和</w:t>
      </w:r>
      <w:r>
        <w:rPr>
          <w:rFonts w:eastAsia="仿宋" w:cs="Times New Roman" w:hint="eastAsia"/>
          <w:sz w:val="32"/>
          <w:szCs w:val="32"/>
        </w:rPr>
        <w:t xml:space="preserve"> 20</w:t>
      </w:r>
      <w:r>
        <w:rPr>
          <w:rFonts w:eastAsia="仿宋" w:cs="Times New Roman" w:hint="eastAsia"/>
          <w:sz w:val="32"/>
          <w:szCs w:val="32"/>
        </w:rPr>
        <w:t>个脱贫攻坚系列配套政策，形成了“</w:t>
      </w:r>
      <w:r>
        <w:rPr>
          <w:rFonts w:eastAsia="仿宋" w:cs="Times New Roman" w:hint="eastAsia"/>
          <w:sz w:val="32"/>
          <w:szCs w:val="32"/>
        </w:rPr>
        <w:t>1+20</w:t>
      </w:r>
      <w:r>
        <w:rPr>
          <w:rFonts w:eastAsia="仿宋" w:cs="Times New Roman" w:hint="eastAsia"/>
          <w:sz w:val="32"/>
          <w:szCs w:val="32"/>
        </w:rPr>
        <w:t>”扶贫政策</w:t>
      </w:r>
      <w:r>
        <w:rPr>
          <w:rFonts w:eastAsia="仿宋" w:cs="Times New Roman" w:hint="eastAsia"/>
          <w:sz w:val="32"/>
          <w:szCs w:val="32"/>
        </w:rPr>
        <w:lastRenderedPageBreak/>
        <w:t>体系；南宁市出台了</w:t>
      </w:r>
      <w:r>
        <w:rPr>
          <w:rFonts w:eastAsia="仿宋" w:cs="Times New Roman"/>
          <w:sz w:val="32"/>
          <w:szCs w:val="32"/>
        </w:rPr>
        <w:t>《中共南宁市委员会关于贯彻中央和自治区扶贫开发工作重大决策部署坚决打赢脱贫攻坚战的决定》（南发〔</w:t>
      </w:r>
      <w:r>
        <w:rPr>
          <w:rFonts w:eastAsia="仿宋" w:cs="Times New Roman"/>
          <w:sz w:val="32"/>
          <w:szCs w:val="32"/>
        </w:rPr>
        <w:t>2016</w:t>
      </w:r>
      <w:r>
        <w:rPr>
          <w:rFonts w:eastAsia="仿宋" w:cs="Times New Roman"/>
          <w:sz w:val="32"/>
          <w:szCs w:val="32"/>
        </w:rPr>
        <w:t>〕</w:t>
      </w:r>
      <w:r>
        <w:rPr>
          <w:rFonts w:eastAsia="仿宋" w:cs="Times New Roman"/>
          <w:sz w:val="32"/>
          <w:szCs w:val="32"/>
        </w:rPr>
        <w:t>3</w:t>
      </w:r>
      <w:r>
        <w:rPr>
          <w:rFonts w:eastAsia="仿宋" w:cs="Times New Roman"/>
          <w:sz w:val="32"/>
          <w:szCs w:val="32"/>
        </w:rPr>
        <w:t>号）</w:t>
      </w:r>
      <w:r>
        <w:rPr>
          <w:rFonts w:eastAsia="仿宋" w:cs="Times New Roman" w:hint="eastAsia"/>
          <w:sz w:val="32"/>
          <w:szCs w:val="32"/>
        </w:rPr>
        <w:t>和</w:t>
      </w:r>
      <w:r>
        <w:rPr>
          <w:rFonts w:eastAsia="仿宋" w:cs="Times New Roman" w:hint="eastAsia"/>
          <w:sz w:val="32"/>
          <w:szCs w:val="32"/>
        </w:rPr>
        <w:t>10</w:t>
      </w:r>
      <w:r>
        <w:rPr>
          <w:rFonts w:eastAsia="仿宋" w:cs="Times New Roman" w:hint="eastAsia"/>
          <w:sz w:val="32"/>
          <w:szCs w:val="32"/>
        </w:rPr>
        <w:t>个脱贫攻坚系列配套政策，</w:t>
      </w:r>
      <w:r>
        <w:rPr>
          <w:rFonts w:eastAsia="仿宋" w:cs="Times New Roman"/>
          <w:sz w:val="32"/>
          <w:szCs w:val="32"/>
        </w:rPr>
        <w:t>形成了</w:t>
      </w:r>
      <w:r>
        <w:rPr>
          <w:rFonts w:eastAsia="仿宋" w:cs="Times New Roman"/>
          <w:sz w:val="32"/>
          <w:szCs w:val="32"/>
        </w:rPr>
        <w:t>“1+1</w:t>
      </w:r>
      <w:r>
        <w:rPr>
          <w:rFonts w:eastAsia="仿宋" w:cs="Times New Roman" w:hint="eastAsia"/>
          <w:sz w:val="32"/>
          <w:szCs w:val="32"/>
        </w:rPr>
        <w:t>0</w:t>
      </w:r>
      <w:r>
        <w:rPr>
          <w:rFonts w:eastAsia="仿宋" w:cs="Times New Roman"/>
          <w:sz w:val="32"/>
          <w:szCs w:val="32"/>
        </w:rPr>
        <w:t>”</w:t>
      </w:r>
      <w:r>
        <w:rPr>
          <w:rFonts w:eastAsia="仿宋" w:cs="Times New Roman"/>
          <w:sz w:val="32"/>
          <w:szCs w:val="32"/>
        </w:rPr>
        <w:t>扶贫政策体系，制定了扶贫开发成效考核办法和脱贫摘帽激励办法，举全</w:t>
      </w:r>
      <w:r>
        <w:rPr>
          <w:rFonts w:eastAsia="仿宋" w:cs="Times New Roman" w:hint="eastAsia"/>
          <w:sz w:val="32"/>
          <w:szCs w:val="32"/>
        </w:rPr>
        <w:t>市</w:t>
      </w:r>
      <w:r>
        <w:rPr>
          <w:rFonts w:eastAsia="仿宋" w:cs="Times New Roman"/>
          <w:sz w:val="32"/>
          <w:szCs w:val="32"/>
        </w:rPr>
        <w:t>之力打赢脱贫攻坚战。</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（三）脱贫资源的整合与投入</w:t>
      </w:r>
      <w:r>
        <w:rPr>
          <w:rFonts w:eastAsia="仿宋" w:cs="Times New Roman" w:hint="eastAsia"/>
          <w:b/>
          <w:sz w:val="32"/>
          <w:szCs w:val="32"/>
        </w:rPr>
        <w:t>力度加大</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中央和自治区级财政已明确优化转移支付结构，加大对贫困地区的</w:t>
      </w:r>
      <w:r>
        <w:rPr>
          <w:rFonts w:eastAsia="仿宋" w:cs="Times New Roman"/>
          <w:sz w:val="32"/>
          <w:szCs w:val="32"/>
        </w:rPr>
        <w:t>转移支付力度，扩大一般性转移支付规模和比例，提升贫困县（区）财政保障能力。</w:t>
      </w:r>
      <w:r>
        <w:rPr>
          <w:rFonts w:eastAsia="仿宋" w:cs="Times New Roman" w:hint="eastAsia"/>
          <w:sz w:val="32"/>
          <w:szCs w:val="32"/>
        </w:rPr>
        <w:t>南宁市积极</w:t>
      </w:r>
      <w:r>
        <w:rPr>
          <w:rFonts w:eastAsia="仿宋" w:cs="Times New Roman"/>
          <w:sz w:val="32"/>
          <w:szCs w:val="32"/>
        </w:rPr>
        <w:t>整合各类资源，集中投入，为打赢脱贫攻坚战提供资金保障。</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（四）脱贫攻坚帮扶的合力</w:t>
      </w:r>
      <w:r>
        <w:rPr>
          <w:rFonts w:eastAsia="仿宋" w:cs="Times New Roman" w:hint="eastAsia"/>
          <w:b/>
          <w:sz w:val="32"/>
          <w:szCs w:val="32"/>
        </w:rPr>
        <w:t>正在形成</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对口帮扶、定点帮扶</w:t>
      </w:r>
      <w:r>
        <w:rPr>
          <w:rFonts w:eastAsia="仿宋" w:cs="Times New Roman" w:hint="eastAsia"/>
          <w:sz w:val="32"/>
          <w:szCs w:val="32"/>
        </w:rPr>
        <w:t>、选派贫困村</w:t>
      </w:r>
      <w:r>
        <w:rPr>
          <w:rFonts w:eastAsia="仿宋" w:cs="Times New Roman"/>
          <w:sz w:val="32"/>
          <w:szCs w:val="32"/>
        </w:rPr>
        <w:t>第一书记</w:t>
      </w:r>
      <w:r>
        <w:rPr>
          <w:rFonts w:eastAsia="仿宋" w:cs="Times New Roman" w:hint="eastAsia"/>
          <w:sz w:val="32"/>
          <w:szCs w:val="32"/>
        </w:rPr>
        <w:t>、组建</w:t>
      </w:r>
      <w:r>
        <w:rPr>
          <w:rFonts w:eastAsia="仿宋" w:cs="Times New Roman"/>
          <w:sz w:val="32"/>
          <w:szCs w:val="32"/>
        </w:rPr>
        <w:t>驻村工作队</w:t>
      </w:r>
      <w:r>
        <w:rPr>
          <w:rFonts w:eastAsia="仿宋" w:cs="Times New Roman" w:hint="eastAsia"/>
          <w:sz w:val="32"/>
          <w:szCs w:val="32"/>
        </w:rPr>
        <w:t>、村企共建等工作得到全面推进，</w:t>
      </w:r>
      <w:r>
        <w:rPr>
          <w:rFonts w:eastAsia="仿宋" w:cs="Times New Roman"/>
          <w:sz w:val="32"/>
          <w:szCs w:val="32"/>
        </w:rPr>
        <w:t>极大地增强了扶贫开发力量</w:t>
      </w:r>
      <w:r>
        <w:rPr>
          <w:rFonts w:eastAsia="仿宋" w:cs="Times New Roman" w:hint="eastAsia"/>
          <w:sz w:val="32"/>
          <w:szCs w:val="32"/>
        </w:rPr>
        <w:t>。社会各界人士对扶贫事业</w:t>
      </w:r>
      <w:r>
        <w:rPr>
          <w:rFonts w:eastAsia="仿宋" w:cs="Times New Roman"/>
          <w:sz w:val="32"/>
          <w:szCs w:val="32"/>
        </w:rPr>
        <w:t>关注度提高，并积极参与脱贫攻坚</w:t>
      </w:r>
      <w:r>
        <w:rPr>
          <w:rFonts w:eastAsia="仿宋" w:cs="Times New Roman" w:hint="eastAsia"/>
          <w:sz w:val="32"/>
          <w:szCs w:val="32"/>
        </w:rPr>
        <w:t>，</w:t>
      </w:r>
      <w:r>
        <w:rPr>
          <w:rFonts w:eastAsia="仿宋" w:cs="Times New Roman"/>
          <w:sz w:val="32"/>
          <w:szCs w:val="32"/>
        </w:rPr>
        <w:t>形成政府、市场、社会协同推进的大扶贫格局。</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（五）群众改变贫困面貌的决心</w:t>
      </w:r>
      <w:r>
        <w:rPr>
          <w:rFonts w:eastAsia="仿宋" w:cs="Times New Roman" w:hint="eastAsia"/>
          <w:b/>
          <w:sz w:val="32"/>
          <w:szCs w:val="32"/>
        </w:rPr>
        <w:t>空前提高</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贫困群众的</w:t>
      </w:r>
      <w:r>
        <w:rPr>
          <w:rFonts w:eastAsia="仿宋" w:cs="Times New Roman" w:hint="eastAsia"/>
          <w:sz w:val="32"/>
          <w:szCs w:val="32"/>
        </w:rPr>
        <w:t>受</w:t>
      </w:r>
      <w:r>
        <w:rPr>
          <w:rFonts w:eastAsia="仿宋" w:cs="Times New Roman"/>
          <w:sz w:val="32"/>
          <w:szCs w:val="32"/>
        </w:rPr>
        <w:t>教育</w:t>
      </w:r>
      <w:r>
        <w:rPr>
          <w:rFonts w:eastAsia="仿宋" w:cs="Times New Roman" w:hint="eastAsia"/>
          <w:sz w:val="32"/>
          <w:szCs w:val="32"/>
        </w:rPr>
        <w:t>水平不断提升，</w:t>
      </w:r>
      <w:r>
        <w:rPr>
          <w:rFonts w:eastAsia="仿宋" w:cs="Times New Roman"/>
          <w:sz w:val="32"/>
          <w:szCs w:val="32"/>
        </w:rPr>
        <w:t>科技文化素质</w:t>
      </w:r>
      <w:r>
        <w:rPr>
          <w:rFonts w:eastAsia="仿宋" w:cs="Times New Roman" w:hint="eastAsia"/>
          <w:sz w:val="32"/>
          <w:szCs w:val="32"/>
        </w:rPr>
        <w:t>得到进一步提高</w:t>
      </w:r>
      <w:r>
        <w:rPr>
          <w:rFonts w:eastAsia="仿宋" w:cs="Times New Roman"/>
          <w:sz w:val="32"/>
          <w:szCs w:val="32"/>
        </w:rPr>
        <w:t>，参与项目决策、实施和</w:t>
      </w:r>
      <w:r>
        <w:rPr>
          <w:rFonts w:eastAsia="仿宋" w:cs="Times New Roman" w:hint="eastAsia"/>
          <w:sz w:val="32"/>
          <w:szCs w:val="32"/>
        </w:rPr>
        <w:t>管理的积极性不</w:t>
      </w:r>
      <w:r>
        <w:rPr>
          <w:rFonts w:eastAsia="仿宋" w:cs="Times New Roman" w:hint="eastAsia"/>
          <w:sz w:val="32"/>
          <w:szCs w:val="32"/>
        </w:rPr>
        <w:t>断提升</w:t>
      </w:r>
      <w:r>
        <w:rPr>
          <w:rFonts w:eastAsia="仿宋" w:cs="Times New Roman"/>
          <w:sz w:val="32"/>
          <w:szCs w:val="32"/>
        </w:rPr>
        <w:t>，</w:t>
      </w:r>
      <w:r>
        <w:rPr>
          <w:rFonts w:eastAsia="仿宋" w:cs="Times New Roman" w:hint="eastAsia"/>
          <w:sz w:val="32"/>
          <w:szCs w:val="32"/>
        </w:rPr>
        <w:t>摆脱贫困的内生动力不断增强</w:t>
      </w:r>
      <w:r>
        <w:rPr>
          <w:rFonts w:eastAsia="仿宋" w:cs="Times New Roman"/>
          <w:sz w:val="32"/>
          <w:szCs w:val="32"/>
        </w:rPr>
        <w:t>，主动融入贫困地区的经济建设之中，使</w:t>
      </w:r>
      <w:r>
        <w:rPr>
          <w:rFonts w:eastAsia="仿宋" w:cs="Times New Roman" w:hint="eastAsia"/>
          <w:sz w:val="32"/>
          <w:szCs w:val="32"/>
        </w:rPr>
        <w:t>脱贫攻坚</w:t>
      </w:r>
      <w:r>
        <w:rPr>
          <w:rFonts w:eastAsia="仿宋" w:cs="Times New Roman"/>
          <w:sz w:val="32"/>
          <w:szCs w:val="32"/>
        </w:rPr>
        <w:t>工作得以强力推进。</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二、面临的挑战</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lastRenderedPageBreak/>
        <w:t>南宁市</w:t>
      </w:r>
      <w:r>
        <w:rPr>
          <w:rFonts w:eastAsia="仿宋" w:cs="Times New Roman" w:hint="eastAsia"/>
          <w:sz w:val="32"/>
          <w:szCs w:val="32"/>
        </w:rPr>
        <w:t>贫困人口规模大，贫困程度深，致贫因素多重叠加，脱贫难度大，扶贫开发成本高，</w:t>
      </w:r>
      <w:r>
        <w:rPr>
          <w:rFonts w:eastAsia="仿宋" w:cs="Times New Roman"/>
          <w:sz w:val="32"/>
          <w:szCs w:val="32"/>
        </w:rPr>
        <w:t>贫困问题仍然是南宁经济社会发展中的突出</w:t>
      </w:r>
      <w:r>
        <w:rPr>
          <w:rFonts w:eastAsia="仿宋" w:cs="Times New Roman" w:hint="eastAsia"/>
          <w:sz w:val="32"/>
          <w:szCs w:val="32"/>
        </w:rPr>
        <w:t>“</w:t>
      </w:r>
      <w:r>
        <w:rPr>
          <w:rFonts w:eastAsia="仿宋" w:cs="Times New Roman"/>
          <w:sz w:val="32"/>
          <w:szCs w:val="32"/>
        </w:rPr>
        <w:t>短板</w:t>
      </w:r>
      <w:r>
        <w:rPr>
          <w:rFonts w:eastAsia="仿宋" w:cs="Times New Roman" w:hint="eastAsia"/>
          <w:sz w:val="32"/>
          <w:szCs w:val="32"/>
        </w:rPr>
        <w:t>”。</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（一）贫困</w:t>
      </w:r>
      <w:r>
        <w:rPr>
          <w:rFonts w:eastAsia="仿宋" w:cs="Times New Roman" w:hint="eastAsia"/>
          <w:b/>
          <w:sz w:val="32"/>
          <w:szCs w:val="32"/>
        </w:rPr>
        <w:t>人口分布广</w:t>
      </w:r>
      <w:r>
        <w:rPr>
          <w:rFonts w:eastAsia="仿宋" w:cs="Times New Roman"/>
          <w:b/>
          <w:sz w:val="32"/>
          <w:szCs w:val="32"/>
        </w:rPr>
        <w:t>，</w:t>
      </w:r>
      <w:r>
        <w:rPr>
          <w:rFonts w:eastAsia="仿宋" w:cs="Times New Roman" w:hint="eastAsia"/>
          <w:b/>
          <w:sz w:val="32"/>
          <w:szCs w:val="32"/>
        </w:rPr>
        <w:t>总量大</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截至</w:t>
      </w:r>
      <w:r>
        <w:rPr>
          <w:rFonts w:eastAsia="仿宋" w:cs="Times New Roman"/>
          <w:sz w:val="32"/>
          <w:szCs w:val="32"/>
        </w:rPr>
        <w:t>2015</w:t>
      </w:r>
      <w:r>
        <w:rPr>
          <w:rFonts w:eastAsia="仿宋" w:cs="Times New Roman"/>
          <w:sz w:val="32"/>
          <w:szCs w:val="32"/>
        </w:rPr>
        <w:t>年底，全市总人口</w:t>
      </w:r>
      <w:r>
        <w:rPr>
          <w:rFonts w:eastAsia="仿宋" w:cs="Times New Roman"/>
          <w:sz w:val="32"/>
          <w:szCs w:val="32"/>
        </w:rPr>
        <w:t>740.23</w:t>
      </w:r>
      <w:r>
        <w:rPr>
          <w:rFonts w:eastAsia="仿宋" w:cs="Times New Roman"/>
          <w:sz w:val="32"/>
          <w:szCs w:val="32"/>
        </w:rPr>
        <w:t>万人，其中</w:t>
      </w:r>
      <w:r>
        <w:rPr>
          <w:rFonts w:eastAsia="仿宋" w:cs="Times New Roman" w:hint="eastAsia"/>
          <w:sz w:val="32"/>
          <w:szCs w:val="32"/>
        </w:rPr>
        <w:t>农村</w:t>
      </w:r>
      <w:r>
        <w:rPr>
          <w:rFonts w:eastAsia="仿宋" w:cs="Times New Roman"/>
          <w:sz w:val="32"/>
          <w:szCs w:val="32"/>
        </w:rPr>
        <w:t>贫困人口</w:t>
      </w:r>
      <w:r>
        <w:rPr>
          <w:rFonts w:eastAsia="仿宋" w:cs="Times New Roman"/>
          <w:sz w:val="32"/>
          <w:szCs w:val="32"/>
        </w:rPr>
        <w:t>40.6</w:t>
      </w:r>
      <w:r>
        <w:rPr>
          <w:rFonts w:eastAsia="仿宋" w:cs="Times New Roman"/>
          <w:sz w:val="32"/>
          <w:szCs w:val="32"/>
        </w:rPr>
        <w:t>万人，贫困户</w:t>
      </w:r>
      <w:r>
        <w:rPr>
          <w:rFonts w:eastAsia="仿宋" w:cs="Times New Roman"/>
          <w:sz w:val="32"/>
          <w:szCs w:val="32"/>
        </w:rPr>
        <w:t>10.9</w:t>
      </w:r>
      <w:r>
        <w:rPr>
          <w:rFonts w:eastAsia="仿宋" w:cs="Times New Roman"/>
          <w:sz w:val="32"/>
          <w:szCs w:val="32"/>
        </w:rPr>
        <w:t>万户，</w:t>
      </w:r>
      <w:r>
        <w:rPr>
          <w:rFonts w:eastAsia="仿宋" w:cs="Times New Roman" w:hint="eastAsia"/>
          <w:sz w:val="32"/>
          <w:szCs w:val="32"/>
        </w:rPr>
        <w:t>贫困发生率</w:t>
      </w:r>
      <w:r>
        <w:rPr>
          <w:rFonts w:eastAsia="仿宋" w:cs="Times New Roman" w:hint="eastAsia"/>
          <w:sz w:val="32"/>
          <w:szCs w:val="32"/>
        </w:rPr>
        <w:t>7.73%</w:t>
      </w:r>
      <w:r>
        <w:rPr>
          <w:rFonts w:eastAsia="仿宋" w:cs="Times New Roman" w:hint="eastAsia"/>
          <w:sz w:val="32"/>
          <w:szCs w:val="32"/>
        </w:rPr>
        <w:t>。</w:t>
      </w:r>
      <w:r>
        <w:rPr>
          <w:rFonts w:eastAsia="仿宋" w:cs="Times New Roman"/>
          <w:sz w:val="32"/>
          <w:szCs w:val="32"/>
        </w:rPr>
        <w:t>贫困人口</w:t>
      </w:r>
      <w:r>
        <w:rPr>
          <w:rFonts w:eastAsia="仿宋" w:cs="Times New Roman" w:hint="eastAsia"/>
          <w:sz w:val="32"/>
          <w:szCs w:val="32"/>
        </w:rPr>
        <w:t>分布广，</w:t>
      </w:r>
      <w:r>
        <w:rPr>
          <w:rFonts w:eastAsia="仿宋" w:cs="Times New Roman"/>
          <w:sz w:val="32"/>
          <w:szCs w:val="32"/>
        </w:rPr>
        <w:t>主要分布在边远、经济基础薄弱的地区，人居分散，山多地少，易涝易旱，自然灾害频繁，</w:t>
      </w:r>
      <w:r>
        <w:rPr>
          <w:rFonts w:eastAsia="仿宋" w:cs="Times New Roman" w:hint="eastAsia"/>
          <w:sz w:val="32"/>
          <w:szCs w:val="32"/>
        </w:rPr>
        <w:t>发展制约因素多、</w:t>
      </w:r>
      <w:r>
        <w:rPr>
          <w:rFonts w:eastAsia="仿宋" w:cs="Times New Roman"/>
          <w:sz w:val="32"/>
          <w:szCs w:val="32"/>
        </w:rPr>
        <w:t>难度大，搬迁任务重</w:t>
      </w:r>
      <w:r>
        <w:rPr>
          <w:rFonts w:eastAsia="仿宋" w:cs="Times New Roman" w:hint="eastAsia"/>
          <w:sz w:val="32"/>
          <w:szCs w:val="32"/>
        </w:rPr>
        <w:t>。</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（二）致贫原因多重叠加，返贫现象较突出</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截止</w:t>
      </w:r>
      <w:r>
        <w:rPr>
          <w:rFonts w:eastAsia="仿宋" w:cs="Times New Roman" w:hint="eastAsia"/>
          <w:sz w:val="32"/>
          <w:szCs w:val="32"/>
        </w:rPr>
        <w:t>2016</w:t>
      </w:r>
      <w:r>
        <w:rPr>
          <w:rFonts w:eastAsia="仿宋" w:cs="Times New Roman" w:hint="eastAsia"/>
          <w:sz w:val="32"/>
          <w:szCs w:val="32"/>
        </w:rPr>
        <w:t>年底，建档立卡贫困户致贫原因主要有因病致贫、因残致贫、因学致贫、因灾致贫、缺土地、缺水、缺技术、缺劳力、缺资金、交通条件落后、自身发展力不足等，分别占贫困户总数的</w:t>
      </w:r>
      <w:r>
        <w:rPr>
          <w:rFonts w:eastAsia="仿宋" w:cs="Times New Roman" w:hint="eastAsia"/>
          <w:sz w:val="32"/>
          <w:szCs w:val="32"/>
        </w:rPr>
        <w:t>18.62%</w:t>
      </w:r>
      <w:r>
        <w:rPr>
          <w:rFonts w:eastAsia="仿宋" w:cs="Times New Roman" w:hint="eastAsia"/>
          <w:sz w:val="32"/>
          <w:szCs w:val="32"/>
        </w:rPr>
        <w:t>、</w:t>
      </w:r>
      <w:r>
        <w:rPr>
          <w:rFonts w:eastAsia="仿宋" w:cs="Times New Roman" w:hint="eastAsia"/>
          <w:sz w:val="32"/>
          <w:szCs w:val="32"/>
        </w:rPr>
        <w:t>12.24%</w:t>
      </w:r>
      <w:r>
        <w:rPr>
          <w:rFonts w:eastAsia="仿宋" w:cs="Times New Roman" w:hint="eastAsia"/>
          <w:sz w:val="32"/>
          <w:szCs w:val="32"/>
        </w:rPr>
        <w:t>、</w:t>
      </w:r>
      <w:r>
        <w:rPr>
          <w:rFonts w:eastAsia="仿宋" w:cs="Times New Roman" w:hint="eastAsia"/>
          <w:sz w:val="32"/>
          <w:szCs w:val="32"/>
        </w:rPr>
        <w:t>12.65%</w:t>
      </w:r>
      <w:r>
        <w:rPr>
          <w:rFonts w:eastAsia="仿宋" w:cs="Times New Roman" w:hint="eastAsia"/>
          <w:sz w:val="32"/>
          <w:szCs w:val="32"/>
        </w:rPr>
        <w:t>、</w:t>
      </w:r>
      <w:r>
        <w:rPr>
          <w:rFonts w:eastAsia="仿宋" w:cs="Times New Roman" w:hint="eastAsia"/>
          <w:sz w:val="32"/>
          <w:szCs w:val="32"/>
        </w:rPr>
        <w:t>0.98%</w:t>
      </w:r>
      <w:r>
        <w:rPr>
          <w:rFonts w:eastAsia="仿宋" w:cs="Times New Roman" w:hint="eastAsia"/>
          <w:sz w:val="32"/>
          <w:szCs w:val="32"/>
        </w:rPr>
        <w:t>、</w:t>
      </w:r>
      <w:r>
        <w:rPr>
          <w:rFonts w:eastAsia="仿宋" w:cs="Times New Roman" w:hint="eastAsia"/>
          <w:sz w:val="32"/>
          <w:szCs w:val="32"/>
        </w:rPr>
        <w:t>2.07%</w:t>
      </w:r>
      <w:r>
        <w:rPr>
          <w:rFonts w:eastAsia="仿宋" w:cs="Times New Roman" w:hint="eastAsia"/>
          <w:sz w:val="32"/>
          <w:szCs w:val="32"/>
        </w:rPr>
        <w:t>、</w:t>
      </w:r>
      <w:r>
        <w:rPr>
          <w:rFonts w:eastAsia="仿宋" w:cs="Times New Roman" w:hint="eastAsia"/>
          <w:sz w:val="32"/>
          <w:szCs w:val="32"/>
        </w:rPr>
        <w:t>0.07%</w:t>
      </w:r>
      <w:r>
        <w:rPr>
          <w:rFonts w:eastAsia="仿宋" w:cs="Times New Roman" w:hint="eastAsia"/>
          <w:sz w:val="32"/>
          <w:szCs w:val="32"/>
        </w:rPr>
        <w:t>、</w:t>
      </w:r>
      <w:r>
        <w:rPr>
          <w:rFonts w:eastAsia="仿宋" w:cs="Times New Roman" w:hint="eastAsia"/>
          <w:sz w:val="32"/>
          <w:szCs w:val="32"/>
        </w:rPr>
        <w:t>7.82%</w:t>
      </w:r>
      <w:r>
        <w:rPr>
          <w:rFonts w:eastAsia="仿宋" w:cs="Times New Roman" w:hint="eastAsia"/>
          <w:sz w:val="32"/>
          <w:szCs w:val="32"/>
        </w:rPr>
        <w:t>、</w:t>
      </w:r>
      <w:r>
        <w:rPr>
          <w:rFonts w:eastAsia="仿宋" w:cs="Times New Roman" w:hint="eastAsia"/>
          <w:sz w:val="32"/>
          <w:szCs w:val="32"/>
        </w:rPr>
        <w:t>13.39%</w:t>
      </w:r>
      <w:r>
        <w:rPr>
          <w:rFonts w:eastAsia="仿宋" w:cs="Times New Roman" w:hint="eastAsia"/>
          <w:sz w:val="32"/>
          <w:szCs w:val="32"/>
        </w:rPr>
        <w:t>、</w:t>
      </w:r>
      <w:r>
        <w:rPr>
          <w:rFonts w:eastAsia="仿宋" w:cs="Times New Roman" w:hint="eastAsia"/>
          <w:sz w:val="32"/>
          <w:szCs w:val="32"/>
        </w:rPr>
        <w:t>26.98%</w:t>
      </w:r>
      <w:r>
        <w:rPr>
          <w:rFonts w:eastAsia="仿宋" w:cs="Times New Roman" w:hint="eastAsia"/>
          <w:sz w:val="32"/>
          <w:szCs w:val="32"/>
        </w:rPr>
        <w:t>、</w:t>
      </w:r>
      <w:r>
        <w:rPr>
          <w:rFonts w:eastAsia="仿宋" w:cs="Times New Roman" w:hint="eastAsia"/>
          <w:sz w:val="32"/>
          <w:szCs w:val="32"/>
        </w:rPr>
        <w:t>0.59%</w:t>
      </w:r>
      <w:r>
        <w:rPr>
          <w:rFonts w:eastAsia="仿宋" w:cs="Times New Roman" w:hint="eastAsia"/>
          <w:sz w:val="32"/>
          <w:szCs w:val="32"/>
        </w:rPr>
        <w:t>、</w:t>
      </w:r>
      <w:r>
        <w:rPr>
          <w:rFonts w:eastAsia="仿宋" w:cs="Times New Roman" w:hint="eastAsia"/>
          <w:sz w:val="32"/>
          <w:szCs w:val="32"/>
        </w:rPr>
        <w:t>4.41%</w:t>
      </w:r>
      <w:r>
        <w:rPr>
          <w:rFonts w:eastAsia="仿宋" w:cs="Times New Roman" w:hint="eastAsia"/>
          <w:sz w:val="32"/>
          <w:szCs w:val="32"/>
        </w:rPr>
        <w:t>，合计占贫困户总数的</w:t>
      </w:r>
      <w:r>
        <w:rPr>
          <w:rFonts w:eastAsia="仿宋" w:cs="Times New Roman" w:hint="eastAsia"/>
          <w:sz w:val="32"/>
          <w:szCs w:val="32"/>
        </w:rPr>
        <w:t>99.82%</w:t>
      </w:r>
      <w:r>
        <w:rPr>
          <w:rFonts w:eastAsia="仿宋" w:cs="Times New Roman" w:hint="eastAsia"/>
          <w:sz w:val="32"/>
          <w:szCs w:val="32"/>
        </w:rPr>
        <w:t>；其他致贫原因占</w:t>
      </w:r>
      <w:r>
        <w:rPr>
          <w:rFonts w:eastAsia="仿宋" w:cs="Times New Roman" w:hint="eastAsia"/>
          <w:sz w:val="32"/>
          <w:szCs w:val="32"/>
        </w:rPr>
        <w:t>0.18%</w:t>
      </w:r>
      <w:r>
        <w:rPr>
          <w:rFonts w:eastAsia="仿宋" w:cs="Times New Roman" w:hint="eastAsia"/>
          <w:sz w:val="32"/>
          <w:szCs w:val="32"/>
        </w:rPr>
        <w:t>。致贫因素相互交织，稳定脱贫的基础脆弱。同时，已脱贫人口抗风险能力弱，返贫现象</w:t>
      </w:r>
      <w:r>
        <w:rPr>
          <w:rFonts w:eastAsia="仿宋" w:cs="Times New Roman" w:hint="eastAsia"/>
          <w:sz w:val="32"/>
          <w:szCs w:val="32"/>
        </w:rPr>
        <w:t>仍较突出。</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w:t>
      </w:r>
      <w:r>
        <w:rPr>
          <w:rFonts w:eastAsia="仿宋" w:cs="Times New Roman" w:hint="eastAsia"/>
          <w:b/>
          <w:sz w:val="32"/>
          <w:szCs w:val="32"/>
        </w:rPr>
        <w:t>三</w:t>
      </w:r>
      <w:r>
        <w:rPr>
          <w:rFonts w:eastAsia="仿宋" w:cs="Times New Roman"/>
          <w:b/>
          <w:sz w:val="32"/>
          <w:szCs w:val="32"/>
        </w:rPr>
        <w:t>）基础设施落后，生产生活条件差</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贫困村基础设施仍然比较落后</w:t>
      </w:r>
      <w:r>
        <w:rPr>
          <w:rFonts w:eastAsia="仿宋" w:cs="Times New Roman" w:hint="eastAsia"/>
          <w:sz w:val="32"/>
          <w:szCs w:val="32"/>
        </w:rPr>
        <w:t>，生产生活条件亟待改善</w:t>
      </w:r>
      <w:r>
        <w:rPr>
          <w:rFonts w:eastAsia="仿宋" w:cs="Times New Roman"/>
          <w:sz w:val="32"/>
          <w:szCs w:val="32"/>
        </w:rPr>
        <w:t>。全市</w:t>
      </w:r>
      <w:r>
        <w:rPr>
          <w:rFonts w:eastAsia="仿宋" w:cs="Times New Roman"/>
          <w:sz w:val="32"/>
          <w:szCs w:val="32"/>
        </w:rPr>
        <w:t>421</w:t>
      </w:r>
      <w:r>
        <w:rPr>
          <w:rFonts w:eastAsia="仿宋" w:cs="Times New Roman"/>
          <w:sz w:val="32"/>
          <w:szCs w:val="32"/>
        </w:rPr>
        <w:t>个贫困村</w:t>
      </w:r>
      <w:r>
        <w:rPr>
          <w:rFonts w:eastAsia="仿宋" w:cs="Times New Roman" w:hint="eastAsia"/>
          <w:sz w:val="32"/>
          <w:szCs w:val="32"/>
        </w:rPr>
        <w:t>中</w:t>
      </w:r>
      <w:r>
        <w:rPr>
          <w:rFonts w:eastAsia="仿宋" w:cs="Times New Roman"/>
          <w:sz w:val="32"/>
          <w:szCs w:val="32"/>
        </w:rPr>
        <w:t>20</w:t>
      </w:r>
      <w:r>
        <w:rPr>
          <w:rFonts w:eastAsia="仿宋" w:cs="Times New Roman"/>
          <w:sz w:val="32"/>
          <w:szCs w:val="32"/>
        </w:rPr>
        <w:t>户以上自然村（屯）的</w:t>
      </w:r>
      <w:r>
        <w:rPr>
          <w:rFonts w:eastAsia="仿宋" w:cs="Times New Roman"/>
          <w:sz w:val="32"/>
          <w:szCs w:val="32"/>
        </w:rPr>
        <w:t>2400</w:t>
      </w:r>
      <w:r>
        <w:rPr>
          <w:rFonts w:eastAsia="仿宋" w:cs="Times New Roman"/>
          <w:sz w:val="32"/>
          <w:szCs w:val="32"/>
        </w:rPr>
        <w:t>公</w:t>
      </w:r>
      <w:r>
        <w:rPr>
          <w:rFonts w:eastAsia="仿宋" w:cs="Times New Roman"/>
          <w:sz w:val="32"/>
          <w:szCs w:val="32"/>
        </w:rPr>
        <w:lastRenderedPageBreak/>
        <w:t>里通屯路需要硬化</w:t>
      </w:r>
      <w:r>
        <w:rPr>
          <w:rFonts w:eastAsia="仿宋" w:cs="Times New Roman" w:hint="eastAsia"/>
          <w:sz w:val="32"/>
          <w:szCs w:val="32"/>
        </w:rPr>
        <w:t>；</w:t>
      </w:r>
      <w:r>
        <w:rPr>
          <w:rFonts w:eastAsia="仿宋" w:cs="Times New Roman"/>
          <w:sz w:val="32"/>
          <w:szCs w:val="32"/>
        </w:rPr>
        <w:t>已通砂路的标准低，车辆难以通行，行路难问题还非常突出。</w:t>
      </w:r>
      <w:r>
        <w:rPr>
          <w:rFonts w:eastAsia="仿宋" w:cs="Times New Roman" w:hint="eastAsia"/>
          <w:sz w:val="32"/>
          <w:szCs w:val="32"/>
        </w:rPr>
        <w:t>目前仍有</w:t>
      </w:r>
      <w:r>
        <w:rPr>
          <w:rFonts w:eastAsia="仿宋" w:cs="Times New Roman"/>
          <w:sz w:val="32"/>
          <w:szCs w:val="32"/>
        </w:rPr>
        <w:t>27.19%</w:t>
      </w:r>
      <w:r>
        <w:rPr>
          <w:rFonts w:eastAsia="仿宋" w:cs="Times New Roman"/>
          <w:sz w:val="32"/>
          <w:szCs w:val="32"/>
        </w:rPr>
        <w:t>的农户未实现安全用水，</w:t>
      </w:r>
      <w:r>
        <w:rPr>
          <w:rFonts w:eastAsia="仿宋" w:cs="Times New Roman"/>
          <w:sz w:val="32"/>
          <w:szCs w:val="32"/>
        </w:rPr>
        <w:t>20.93%</w:t>
      </w:r>
      <w:r>
        <w:rPr>
          <w:rFonts w:eastAsia="仿宋" w:cs="Times New Roman"/>
          <w:sz w:val="32"/>
          <w:szCs w:val="32"/>
        </w:rPr>
        <w:t>的农户存在饮水困难，</w:t>
      </w:r>
      <w:r>
        <w:rPr>
          <w:rFonts w:eastAsia="仿宋" w:cs="Times New Roman"/>
          <w:sz w:val="32"/>
          <w:szCs w:val="32"/>
        </w:rPr>
        <w:t>5.97%</w:t>
      </w:r>
      <w:r>
        <w:rPr>
          <w:rFonts w:eastAsia="仿宋" w:cs="Times New Roman"/>
          <w:sz w:val="32"/>
          <w:szCs w:val="32"/>
        </w:rPr>
        <w:t>的农户住房还存在危房隐患。</w:t>
      </w:r>
      <w:r>
        <w:rPr>
          <w:rFonts w:eastAsia="仿宋" w:cs="Times New Roman"/>
          <w:sz w:val="32"/>
          <w:szCs w:val="32"/>
        </w:rPr>
        <w:t>421</w:t>
      </w:r>
      <w:r>
        <w:rPr>
          <w:rFonts w:eastAsia="仿宋" w:cs="Times New Roman"/>
          <w:sz w:val="32"/>
          <w:szCs w:val="32"/>
        </w:rPr>
        <w:t>个贫困村中，未通客运班车的行政村有</w:t>
      </w:r>
      <w:r>
        <w:rPr>
          <w:rFonts w:eastAsia="仿宋" w:cs="Times New Roman"/>
          <w:sz w:val="32"/>
          <w:szCs w:val="32"/>
        </w:rPr>
        <w:t>278</w:t>
      </w:r>
      <w:r>
        <w:rPr>
          <w:rFonts w:eastAsia="仿宋" w:cs="Times New Roman"/>
          <w:sz w:val="32"/>
          <w:szCs w:val="32"/>
        </w:rPr>
        <w:t>个，占</w:t>
      </w:r>
      <w:r>
        <w:rPr>
          <w:rFonts w:eastAsia="仿宋" w:cs="Times New Roman"/>
          <w:sz w:val="32"/>
          <w:szCs w:val="32"/>
        </w:rPr>
        <w:t>66%</w:t>
      </w:r>
      <w:r>
        <w:rPr>
          <w:rFonts w:eastAsia="仿宋" w:cs="Times New Roman"/>
          <w:sz w:val="32"/>
          <w:szCs w:val="32"/>
        </w:rPr>
        <w:t>；已通班车的有</w:t>
      </w:r>
      <w:r>
        <w:rPr>
          <w:rFonts w:eastAsia="仿宋" w:cs="Times New Roman"/>
          <w:sz w:val="32"/>
          <w:szCs w:val="32"/>
        </w:rPr>
        <w:t>143</w:t>
      </w:r>
      <w:r>
        <w:rPr>
          <w:rFonts w:eastAsia="仿宋" w:cs="Times New Roman"/>
          <w:sz w:val="32"/>
          <w:szCs w:val="32"/>
        </w:rPr>
        <w:t>个，仅占</w:t>
      </w:r>
      <w:r>
        <w:rPr>
          <w:rFonts w:eastAsia="仿宋" w:cs="Times New Roman"/>
          <w:sz w:val="32"/>
          <w:szCs w:val="32"/>
        </w:rPr>
        <w:t>34%</w:t>
      </w:r>
      <w:r>
        <w:rPr>
          <w:rFonts w:eastAsia="仿宋" w:cs="Times New Roman"/>
          <w:sz w:val="32"/>
          <w:szCs w:val="32"/>
        </w:rPr>
        <w:t>。</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w:t>
      </w:r>
      <w:r>
        <w:rPr>
          <w:rFonts w:eastAsia="仿宋" w:cs="Times New Roman" w:hint="eastAsia"/>
          <w:b/>
          <w:sz w:val="32"/>
          <w:szCs w:val="32"/>
        </w:rPr>
        <w:t>四</w:t>
      </w:r>
      <w:r>
        <w:rPr>
          <w:rFonts w:eastAsia="仿宋" w:cs="Times New Roman"/>
          <w:b/>
          <w:sz w:val="32"/>
          <w:szCs w:val="32"/>
        </w:rPr>
        <w:t>）产业结构单一，非农产业发展滞后</w:t>
      </w:r>
    </w:p>
    <w:p w:rsidR="004C74D6" w:rsidRDefault="005E1674">
      <w:pPr>
        <w:spacing w:line="640" w:lineRule="exact"/>
        <w:ind w:firstLineChars="200" w:firstLine="640"/>
        <w:rPr>
          <w:rFonts w:eastAsia="仿宋" w:cs="Times New Roman"/>
          <w:b/>
          <w:sz w:val="32"/>
          <w:szCs w:val="32"/>
        </w:rPr>
      </w:pPr>
      <w:r>
        <w:rPr>
          <w:rFonts w:eastAsia="仿宋" w:cs="Times New Roman"/>
          <w:sz w:val="32"/>
          <w:szCs w:val="32"/>
        </w:rPr>
        <w:t>受贫困县（区）的基本条件、资金投入等因素影响</w:t>
      </w:r>
      <w:r>
        <w:rPr>
          <w:rFonts w:eastAsia="仿宋" w:cs="Times New Roman"/>
          <w:sz w:val="32"/>
          <w:szCs w:val="32"/>
        </w:rPr>
        <w:t>，大多数扶贫开发产业以种植业和养殖业为主，产业结构单一</w:t>
      </w:r>
      <w:r>
        <w:rPr>
          <w:rFonts w:eastAsia="仿宋" w:cs="Times New Roman" w:hint="eastAsia"/>
          <w:sz w:val="32"/>
          <w:szCs w:val="32"/>
        </w:rPr>
        <w:t>。缺乏龙头企业、合作社、能人带动，贫困户稳定增收的支撑力不强。</w:t>
      </w:r>
      <w:r>
        <w:rPr>
          <w:rFonts w:eastAsia="仿宋" w:cs="Times New Roman"/>
          <w:sz w:val="32"/>
          <w:szCs w:val="32"/>
        </w:rPr>
        <w:t>扶贫产业</w:t>
      </w:r>
      <w:r>
        <w:rPr>
          <w:rFonts w:eastAsia="仿宋" w:cs="Times New Roman" w:hint="eastAsia"/>
          <w:sz w:val="32"/>
          <w:szCs w:val="32"/>
        </w:rPr>
        <w:t>管理粗放，后续指导、服务产业发展的能力不足</w:t>
      </w:r>
      <w:r>
        <w:rPr>
          <w:rFonts w:eastAsia="仿宋" w:cs="Times New Roman"/>
          <w:sz w:val="32"/>
          <w:szCs w:val="32"/>
        </w:rPr>
        <w:t>。收益好、有发展后劲的乡村旅游业等非农产业开发程度较低，扶贫产业开发缺乏</w:t>
      </w:r>
      <w:r>
        <w:rPr>
          <w:rFonts w:eastAsia="仿宋" w:cs="Times New Roman" w:hint="eastAsia"/>
          <w:sz w:val="32"/>
          <w:szCs w:val="32"/>
        </w:rPr>
        <w:t>技术、</w:t>
      </w:r>
      <w:r>
        <w:rPr>
          <w:rFonts w:eastAsia="仿宋" w:cs="Times New Roman"/>
          <w:sz w:val="32"/>
          <w:szCs w:val="32"/>
        </w:rPr>
        <w:t>人才</w:t>
      </w:r>
      <w:r>
        <w:rPr>
          <w:rFonts w:eastAsia="仿宋" w:cs="Times New Roman" w:hint="eastAsia"/>
          <w:sz w:val="32"/>
          <w:szCs w:val="32"/>
        </w:rPr>
        <w:t>支撑</w:t>
      </w:r>
      <w:r>
        <w:rPr>
          <w:rFonts w:eastAsia="仿宋" w:cs="Times New Roman"/>
          <w:sz w:val="32"/>
          <w:szCs w:val="32"/>
        </w:rPr>
        <w:t>，产品科技含量低，发展受到限制。</w:t>
      </w:r>
    </w:p>
    <w:p w:rsidR="004C74D6" w:rsidRDefault="005E1674">
      <w:pPr>
        <w:spacing w:line="640" w:lineRule="exact"/>
        <w:ind w:firstLineChars="147" w:firstLine="472"/>
        <w:rPr>
          <w:rFonts w:eastAsia="仿宋" w:cs="Times New Roman"/>
          <w:b/>
          <w:sz w:val="32"/>
          <w:szCs w:val="32"/>
        </w:rPr>
      </w:pPr>
      <w:r>
        <w:rPr>
          <w:rFonts w:eastAsia="仿宋" w:cs="Times New Roman"/>
          <w:b/>
          <w:sz w:val="32"/>
          <w:szCs w:val="32"/>
        </w:rPr>
        <w:t>（</w:t>
      </w:r>
      <w:r>
        <w:rPr>
          <w:rFonts w:eastAsia="仿宋" w:cs="Times New Roman" w:hint="eastAsia"/>
          <w:b/>
          <w:sz w:val="32"/>
          <w:szCs w:val="32"/>
        </w:rPr>
        <w:t>五</w:t>
      </w:r>
      <w:r>
        <w:rPr>
          <w:rFonts w:eastAsia="仿宋" w:cs="Times New Roman"/>
          <w:b/>
          <w:sz w:val="32"/>
          <w:szCs w:val="32"/>
        </w:rPr>
        <w:t>）</w:t>
      </w:r>
      <w:r>
        <w:rPr>
          <w:rFonts w:eastAsia="仿宋" w:cs="Times New Roman" w:hint="eastAsia"/>
          <w:b/>
          <w:sz w:val="32"/>
          <w:szCs w:val="32"/>
        </w:rPr>
        <w:t>贫困县（区）</w:t>
      </w:r>
      <w:r>
        <w:rPr>
          <w:rFonts w:eastAsia="仿宋" w:cs="Times New Roman"/>
          <w:b/>
          <w:sz w:val="32"/>
          <w:szCs w:val="32"/>
        </w:rPr>
        <w:t>经济发展缓慢，经济实力薄弱</w:t>
      </w:r>
    </w:p>
    <w:p w:rsidR="004C74D6" w:rsidRDefault="005E1674">
      <w:pPr>
        <w:rPr>
          <w:rFonts w:eastAsia="仿宋" w:cs="Times New Roman"/>
          <w:sz w:val="32"/>
          <w:szCs w:val="32"/>
        </w:rPr>
      </w:pPr>
      <w:r>
        <w:rPr>
          <w:rFonts w:eastAsia="仿宋" w:cs="Times New Roman"/>
          <w:sz w:val="32"/>
          <w:szCs w:val="32"/>
        </w:rPr>
        <w:t>2015</w:t>
      </w:r>
      <w:r>
        <w:rPr>
          <w:rFonts w:eastAsia="仿宋" w:cs="Times New Roman"/>
          <w:sz w:val="32"/>
          <w:szCs w:val="32"/>
        </w:rPr>
        <w:t>年</w:t>
      </w:r>
      <w:r>
        <w:rPr>
          <w:rFonts w:eastAsia="仿宋" w:cs="Times New Roman" w:hint="eastAsia"/>
          <w:sz w:val="32"/>
          <w:szCs w:val="32"/>
        </w:rPr>
        <w:t>马山县、隆安县、上林县、邕宁区生产总值分别为</w:t>
      </w:r>
      <w:r>
        <w:rPr>
          <w:rFonts w:eastAsia="仿宋" w:cs="Times New Roman" w:hint="eastAsia"/>
          <w:sz w:val="32"/>
          <w:szCs w:val="32"/>
        </w:rPr>
        <w:t>47.12</w:t>
      </w:r>
      <w:r>
        <w:rPr>
          <w:rFonts w:eastAsia="仿宋" w:cs="Times New Roman" w:hint="eastAsia"/>
          <w:sz w:val="32"/>
          <w:szCs w:val="32"/>
        </w:rPr>
        <w:t>亿元、</w:t>
      </w:r>
      <w:r>
        <w:rPr>
          <w:rFonts w:eastAsia="仿宋" w:cs="Times New Roman" w:hint="eastAsia"/>
          <w:sz w:val="32"/>
          <w:szCs w:val="32"/>
        </w:rPr>
        <w:t>62.59</w:t>
      </w:r>
      <w:r>
        <w:rPr>
          <w:rFonts w:eastAsia="仿宋" w:cs="Times New Roman" w:hint="eastAsia"/>
          <w:sz w:val="32"/>
          <w:szCs w:val="32"/>
        </w:rPr>
        <w:t>亿元、</w:t>
      </w:r>
      <w:r>
        <w:rPr>
          <w:rFonts w:eastAsia="仿宋" w:cs="Times New Roman" w:hint="eastAsia"/>
          <w:sz w:val="32"/>
          <w:szCs w:val="32"/>
        </w:rPr>
        <w:t>50.33</w:t>
      </w:r>
      <w:r>
        <w:rPr>
          <w:rFonts w:eastAsia="仿宋" w:cs="Times New Roman" w:hint="eastAsia"/>
          <w:sz w:val="32"/>
          <w:szCs w:val="32"/>
        </w:rPr>
        <w:t>亿元、</w:t>
      </w:r>
      <w:r>
        <w:rPr>
          <w:rFonts w:eastAsia="仿宋" w:cs="Times New Roman" w:hint="eastAsia"/>
          <w:sz w:val="32"/>
          <w:szCs w:val="32"/>
        </w:rPr>
        <w:t>68.09</w:t>
      </w:r>
      <w:r>
        <w:rPr>
          <w:rFonts w:eastAsia="仿宋" w:cs="Times New Roman" w:hint="eastAsia"/>
          <w:sz w:val="32"/>
          <w:szCs w:val="32"/>
        </w:rPr>
        <w:t>亿元，经济总量较小，</w:t>
      </w:r>
      <w:r>
        <w:rPr>
          <w:rFonts w:eastAsia="仿宋" w:cs="Times New Roman"/>
          <w:sz w:val="32"/>
          <w:szCs w:val="32"/>
        </w:rPr>
        <w:t>经济总体发展相对缓慢；</w:t>
      </w:r>
      <w:r>
        <w:rPr>
          <w:rFonts w:eastAsia="仿宋" w:cs="Times New Roman"/>
          <w:sz w:val="32"/>
          <w:szCs w:val="32"/>
        </w:rPr>
        <w:t>2015</w:t>
      </w:r>
      <w:r>
        <w:rPr>
          <w:rFonts w:eastAsia="仿宋" w:cs="Times New Roman"/>
          <w:sz w:val="32"/>
          <w:szCs w:val="32"/>
        </w:rPr>
        <w:t>年</w:t>
      </w:r>
      <w:r>
        <w:rPr>
          <w:rFonts w:eastAsia="仿宋" w:cs="Times New Roman" w:hint="eastAsia"/>
          <w:sz w:val="32"/>
          <w:szCs w:val="32"/>
        </w:rPr>
        <w:t>马山县、隆安县、上林县和邕宁区人均生产总值分别为</w:t>
      </w:r>
      <w:r>
        <w:rPr>
          <w:rFonts w:eastAsia="仿宋" w:cs="Times New Roman" w:hint="eastAsia"/>
          <w:sz w:val="32"/>
          <w:szCs w:val="32"/>
        </w:rPr>
        <w:t>11708</w:t>
      </w:r>
      <w:r>
        <w:rPr>
          <w:rFonts w:eastAsia="仿宋" w:cs="Times New Roman" w:hint="eastAsia"/>
          <w:sz w:val="32"/>
          <w:szCs w:val="32"/>
        </w:rPr>
        <w:t>元、</w:t>
      </w:r>
      <w:r>
        <w:rPr>
          <w:rFonts w:eastAsia="仿宋" w:cs="Times New Roman" w:hint="eastAsia"/>
          <w:sz w:val="32"/>
          <w:szCs w:val="32"/>
        </w:rPr>
        <w:t>20281</w:t>
      </w:r>
      <w:r>
        <w:rPr>
          <w:rFonts w:eastAsia="仿宋" w:cs="Times New Roman" w:hint="eastAsia"/>
          <w:sz w:val="32"/>
          <w:szCs w:val="32"/>
        </w:rPr>
        <w:t>元、</w:t>
      </w:r>
      <w:r>
        <w:rPr>
          <w:rFonts w:eastAsia="仿宋" w:cs="Times New Roman" w:hint="eastAsia"/>
          <w:sz w:val="32"/>
          <w:szCs w:val="32"/>
        </w:rPr>
        <w:t>14208</w:t>
      </w:r>
      <w:r>
        <w:rPr>
          <w:rFonts w:eastAsia="仿宋" w:cs="Times New Roman" w:hint="eastAsia"/>
          <w:sz w:val="32"/>
          <w:szCs w:val="32"/>
        </w:rPr>
        <w:t>元和</w:t>
      </w:r>
      <w:r>
        <w:rPr>
          <w:rFonts w:eastAsia="仿宋" w:cs="Times New Roman" w:hint="eastAsia"/>
          <w:sz w:val="32"/>
          <w:szCs w:val="32"/>
        </w:rPr>
        <w:t>24618</w:t>
      </w:r>
      <w:r>
        <w:rPr>
          <w:rFonts w:eastAsia="仿宋" w:cs="Times New Roman" w:hint="eastAsia"/>
          <w:sz w:val="32"/>
          <w:szCs w:val="32"/>
        </w:rPr>
        <w:t>元</w:t>
      </w:r>
      <w:r>
        <w:rPr>
          <w:rFonts w:eastAsia="仿宋" w:cs="Times New Roman"/>
          <w:sz w:val="32"/>
          <w:szCs w:val="32"/>
        </w:rPr>
        <w:t>，</w:t>
      </w:r>
      <w:r>
        <w:rPr>
          <w:rFonts w:eastAsia="仿宋" w:cs="Times New Roman" w:hint="eastAsia"/>
          <w:sz w:val="32"/>
          <w:szCs w:val="32"/>
        </w:rPr>
        <w:t>经济实力相对较弱。</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w:t>
      </w:r>
      <w:r>
        <w:rPr>
          <w:rFonts w:eastAsia="仿宋" w:cs="Times New Roman" w:hint="eastAsia"/>
          <w:b/>
          <w:sz w:val="32"/>
          <w:szCs w:val="32"/>
        </w:rPr>
        <w:t>六</w:t>
      </w:r>
      <w:r>
        <w:rPr>
          <w:rFonts w:eastAsia="仿宋" w:cs="Times New Roman"/>
          <w:b/>
          <w:sz w:val="32"/>
          <w:szCs w:val="32"/>
        </w:rPr>
        <w:t>）贫困群众教育水平低，自我发展能力弱</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贫困人口文化水平相对较低，思想观念比较落后，缺乏</w:t>
      </w:r>
      <w:r>
        <w:rPr>
          <w:rFonts w:eastAsia="仿宋" w:cs="Times New Roman" w:hint="eastAsia"/>
          <w:sz w:val="32"/>
          <w:szCs w:val="32"/>
        </w:rPr>
        <w:lastRenderedPageBreak/>
        <w:t>市场经济意识，“等、靠、要”思想仍比较严重，贫困人口大多</w:t>
      </w:r>
      <w:r>
        <w:rPr>
          <w:rFonts w:eastAsia="仿宋" w:cs="Times New Roman"/>
          <w:sz w:val="32"/>
          <w:szCs w:val="32"/>
        </w:rPr>
        <w:t>不掌握其他实用技术，自我发展能力</w:t>
      </w:r>
      <w:r>
        <w:rPr>
          <w:rFonts w:eastAsia="仿宋" w:cs="Times New Roman" w:hint="eastAsia"/>
          <w:sz w:val="32"/>
          <w:szCs w:val="32"/>
        </w:rPr>
        <w:t>弱</w:t>
      </w:r>
      <w:r>
        <w:rPr>
          <w:rFonts w:eastAsia="仿宋" w:cs="Times New Roman"/>
          <w:sz w:val="32"/>
          <w:szCs w:val="32"/>
        </w:rPr>
        <w:t>，致贫</w:t>
      </w:r>
      <w:r>
        <w:rPr>
          <w:rFonts w:eastAsia="仿宋" w:cs="Times New Roman" w:hint="eastAsia"/>
          <w:sz w:val="32"/>
          <w:szCs w:val="32"/>
        </w:rPr>
        <w:t>原因多重叠加</w:t>
      </w:r>
      <w:r>
        <w:rPr>
          <w:rFonts w:eastAsia="仿宋" w:cs="Times New Roman"/>
          <w:sz w:val="32"/>
          <w:szCs w:val="32"/>
        </w:rPr>
        <w:t>，</w:t>
      </w:r>
      <w:r>
        <w:rPr>
          <w:rFonts w:eastAsia="仿宋" w:cs="Times New Roman" w:hint="eastAsia"/>
          <w:sz w:val="32"/>
          <w:szCs w:val="32"/>
        </w:rPr>
        <w:t>增收渠道少，稳定</w:t>
      </w:r>
      <w:r>
        <w:rPr>
          <w:rFonts w:eastAsia="仿宋" w:cs="Times New Roman"/>
          <w:sz w:val="32"/>
          <w:szCs w:val="32"/>
        </w:rPr>
        <w:t>增收困难，</w:t>
      </w:r>
      <w:r>
        <w:rPr>
          <w:rFonts w:eastAsia="仿宋" w:cs="Times New Roman" w:hint="eastAsia"/>
          <w:sz w:val="32"/>
          <w:szCs w:val="32"/>
        </w:rPr>
        <w:t>返贫率高，</w:t>
      </w:r>
      <w:r>
        <w:rPr>
          <w:rFonts w:eastAsia="仿宋" w:cs="Times New Roman"/>
          <w:sz w:val="32"/>
          <w:szCs w:val="32"/>
        </w:rPr>
        <w:t>脱贫成本高。</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（七）社会力量参与扶贫的广度和深度不够</w:t>
      </w:r>
    </w:p>
    <w:p w:rsidR="004C74D6" w:rsidRDefault="005E1674">
      <w:pPr>
        <w:widowControl/>
        <w:ind w:firstLineChars="200" w:firstLine="640"/>
        <w:jc w:val="left"/>
        <w:rPr>
          <w:rFonts w:eastAsia="仿宋" w:cs="Times New Roman"/>
          <w:sz w:val="32"/>
          <w:szCs w:val="32"/>
        </w:rPr>
      </w:pPr>
      <w:r>
        <w:rPr>
          <w:rFonts w:eastAsia="仿宋" w:cs="Times New Roman" w:hint="eastAsia"/>
          <w:sz w:val="32"/>
          <w:szCs w:val="32"/>
        </w:rPr>
        <w:t>企业帮扶、社会帮扶仍有待进一步深入开展。部分单位参与扶贫的意识仍然停留在简单给钱给物的“输血型”扶贫阶段，参与的形式比较单一，整合社会力量参与扶贫的体制机制仍然需要完善。</w:t>
      </w:r>
      <w:r>
        <w:rPr>
          <w:rFonts w:eastAsia="仿宋" w:cs="Times New Roman"/>
          <w:sz w:val="32"/>
          <w:szCs w:val="32"/>
        </w:rPr>
        <w:br w:type="page"/>
      </w:r>
    </w:p>
    <w:p w:rsidR="004C74D6" w:rsidRDefault="005E1674">
      <w:pPr>
        <w:pStyle w:val="1"/>
        <w:spacing w:beforeLines="50" w:before="156" w:afterLines="50" w:after="156" w:line="640" w:lineRule="exact"/>
        <w:ind w:firstLineChars="0" w:firstLine="0"/>
        <w:jc w:val="center"/>
        <w:rPr>
          <w:rFonts w:ascii="Times New Roman" w:hAnsi="Times New Roman" w:cs="Times New Roman"/>
          <w:sz w:val="44"/>
          <w:szCs w:val="44"/>
        </w:rPr>
      </w:pPr>
      <w:bookmarkStart w:id="6" w:name="_Toc483861167"/>
      <w:r>
        <w:rPr>
          <w:rFonts w:ascii="Times New Roman" w:hAnsi="Times New Roman" w:cs="Times New Roman"/>
          <w:sz w:val="44"/>
          <w:szCs w:val="44"/>
        </w:rPr>
        <w:lastRenderedPageBreak/>
        <w:t>第二章</w:t>
      </w:r>
      <w:r>
        <w:rPr>
          <w:rFonts w:ascii="Times New Roman" w:hAnsi="Times New Roman" w:cs="Times New Roman" w:hint="eastAsia"/>
          <w:sz w:val="44"/>
          <w:szCs w:val="44"/>
        </w:rPr>
        <w:t xml:space="preserve">  </w:t>
      </w:r>
      <w:r>
        <w:rPr>
          <w:rFonts w:ascii="Times New Roman" w:hAnsi="Times New Roman" w:cs="Times New Roman"/>
          <w:sz w:val="44"/>
          <w:szCs w:val="44"/>
        </w:rPr>
        <w:t>总体要求</w:t>
      </w:r>
      <w:bookmarkEnd w:id="6"/>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7" w:name="_Toc483861168"/>
      <w:r>
        <w:rPr>
          <w:rFonts w:ascii="Times New Roman" w:eastAsia="仿宋" w:hAnsi="Times New Roman" w:cs="Times New Roman"/>
          <w:sz w:val="36"/>
          <w:szCs w:val="36"/>
        </w:rPr>
        <w:t>第一节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指导思想</w:t>
      </w:r>
      <w:bookmarkEnd w:id="7"/>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全面贯彻落实党的十八大和十八届三中、四中、五中</w:t>
      </w:r>
      <w:r>
        <w:rPr>
          <w:rFonts w:eastAsia="仿宋" w:cs="Times New Roman" w:hint="eastAsia"/>
          <w:sz w:val="32"/>
          <w:szCs w:val="32"/>
        </w:rPr>
        <w:t>、六中</w:t>
      </w:r>
      <w:r>
        <w:rPr>
          <w:rFonts w:eastAsia="仿宋" w:cs="Times New Roman"/>
          <w:sz w:val="32"/>
          <w:szCs w:val="32"/>
        </w:rPr>
        <w:t>全会及中央扶贫工作会议精神，</w:t>
      </w:r>
      <w:r>
        <w:rPr>
          <w:rFonts w:eastAsia="仿宋" w:cs="Times New Roman" w:hint="eastAsia"/>
          <w:sz w:val="32"/>
          <w:szCs w:val="32"/>
        </w:rPr>
        <w:t>深入贯彻习近平总书记系列重要讲话精神和治国理政新理念新思想新战略，</w:t>
      </w:r>
      <w:r>
        <w:rPr>
          <w:rFonts w:eastAsia="仿宋" w:cs="Times New Roman"/>
          <w:sz w:val="32"/>
          <w:szCs w:val="32"/>
        </w:rPr>
        <w:t>紧紧围绕中央</w:t>
      </w:r>
      <w:r>
        <w:rPr>
          <w:rFonts w:eastAsia="仿宋" w:cs="Times New Roman" w:hint="eastAsia"/>
          <w:sz w:val="32"/>
          <w:szCs w:val="32"/>
        </w:rPr>
        <w:t>“五位一体”整体布局、“</w:t>
      </w:r>
      <w:r>
        <w:rPr>
          <w:rFonts w:eastAsia="仿宋" w:cs="Times New Roman"/>
          <w:sz w:val="32"/>
          <w:szCs w:val="32"/>
        </w:rPr>
        <w:t>四个全面</w:t>
      </w:r>
      <w:r>
        <w:rPr>
          <w:rFonts w:eastAsia="仿宋" w:cs="Times New Roman" w:hint="eastAsia"/>
          <w:sz w:val="32"/>
          <w:szCs w:val="32"/>
        </w:rPr>
        <w:t>”</w:t>
      </w:r>
      <w:r>
        <w:rPr>
          <w:rFonts w:eastAsia="仿宋" w:cs="Times New Roman"/>
          <w:sz w:val="32"/>
          <w:szCs w:val="32"/>
        </w:rPr>
        <w:t>战略布局</w:t>
      </w:r>
      <w:r>
        <w:rPr>
          <w:rFonts w:eastAsia="仿宋" w:cs="Times New Roman" w:hint="eastAsia"/>
          <w:sz w:val="32"/>
          <w:szCs w:val="32"/>
        </w:rPr>
        <w:t>，以及</w:t>
      </w:r>
      <w:r>
        <w:rPr>
          <w:rFonts w:eastAsia="仿宋" w:cs="Times New Roman"/>
          <w:sz w:val="32"/>
          <w:szCs w:val="32"/>
        </w:rPr>
        <w:t>自治区</w:t>
      </w:r>
      <w:r>
        <w:rPr>
          <w:rFonts w:eastAsia="仿宋" w:cs="Times New Roman" w:hint="eastAsia"/>
          <w:sz w:val="32"/>
          <w:szCs w:val="32"/>
        </w:rPr>
        <w:t>营造“三大生态”、实现</w:t>
      </w:r>
      <w:r>
        <w:rPr>
          <w:rFonts w:eastAsia="仿宋" w:cs="Times New Roman"/>
          <w:sz w:val="32"/>
          <w:szCs w:val="32"/>
        </w:rPr>
        <w:t>“</w:t>
      </w:r>
      <w:r>
        <w:rPr>
          <w:rFonts w:eastAsia="仿宋" w:cs="Times New Roman"/>
          <w:sz w:val="32"/>
          <w:szCs w:val="32"/>
        </w:rPr>
        <w:t>两个建成</w:t>
      </w:r>
      <w:r>
        <w:rPr>
          <w:rFonts w:eastAsia="仿宋" w:cs="Times New Roman"/>
          <w:sz w:val="32"/>
          <w:szCs w:val="32"/>
        </w:rPr>
        <w:t>”</w:t>
      </w:r>
      <w:r>
        <w:rPr>
          <w:rFonts w:eastAsia="仿宋" w:cs="Times New Roman"/>
          <w:sz w:val="32"/>
          <w:szCs w:val="32"/>
        </w:rPr>
        <w:t>战略目标，深入践行创新、协调、绿色、开放、共享发展理</w:t>
      </w:r>
      <w:r>
        <w:rPr>
          <w:rFonts w:eastAsia="仿宋" w:cs="Times New Roman"/>
          <w:sz w:val="32"/>
          <w:szCs w:val="32"/>
        </w:rPr>
        <w:t>念，以精准扶贫、精准脱贫为基本方略，以改革创新为动力，切实把脱贫攻坚作为最大的政治</w:t>
      </w:r>
      <w:r>
        <w:rPr>
          <w:rFonts w:eastAsia="仿宋" w:cs="Times New Roman" w:hint="eastAsia"/>
          <w:sz w:val="32"/>
          <w:szCs w:val="32"/>
        </w:rPr>
        <w:t>任务</w:t>
      </w:r>
      <w:r>
        <w:rPr>
          <w:rFonts w:eastAsia="仿宋" w:cs="Times New Roman"/>
          <w:sz w:val="32"/>
          <w:szCs w:val="32"/>
        </w:rPr>
        <w:t>、最大的民生工程、最大的发展机遇，</w:t>
      </w:r>
      <w:r>
        <w:rPr>
          <w:rFonts w:eastAsia="仿宋" w:cs="Times New Roman" w:hint="eastAsia"/>
          <w:sz w:val="32"/>
          <w:szCs w:val="32"/>
        </w:rPr>
        <w:t>坚持开发式扶贫方针，将区域发展与精准扶贫精准脱贫相结合，专项扶贫、行业扶贫、社会扶贫与贫困地区内生动力相结合，</w:t>
      </w:r>
      <w:r>
        <w:rPr>
          <w:rFonts w:eastAsia="仿宋" w:cs="Times New Roman"/>
          <w:sz w:val="32"/>
          <w:szCs w:val="32"/>
        </w:rPr>
        <w:t>以</w:t>
      </w:r>
      <w:r>
        <w:rPr>
          <w:rFonts w:eastAsia="仿宋" w:cs="Times New Roman"/>
          <w:sz w:val="32"/>
          <w:szCs w:val="32"/>
        </w:rPr>
        <w:t>“</w:t>
      </w:r>
      <w:r>
        <w:rPr>
          <w:rFonts w:eastAsia="仿宋" w:cs="Times New Roman"/>
          <w:sz w:val="32"/>
          <w:szCs w:val="32"/>
        </w:rPr>
        <w:t>攻坚五年、圆梦小康</w:t>
      </w:r>
      <w:r>
        <w:rPr>
          <w:rFonts w:eastAsia="仿宋" w:cs="Times New Roman"/>
          <w:sz w:val="32"/>
          <w:szCs w:val="32"/>
        </w:rPr>
        <w:t>”</w:t>
      </w:r>
      <w:r>
        <w:rPr>
          <w:rFonts w:eastAsia="仿宋" w:cs="Times New Roman"/>
          <w:sz w:val="32"/>
          <w:szCs w:val="32"/>
        </w:rPr>
        <w:t>为主题，扎实推进脱贫攻坚</w:t>
      </w:r>
      <w:r>
        <w:rPr>
          <w:rFonts w:eastAsia="仿宋" w:cs="Times New Roman"/>
          <w:sz w:val="32"/>
          <w:szCs w:val="32"/>
        </w:rPr>
        <w:t>“</w:t>
      </w:r>
      <w:r>
        <w:rPr>
          <w:rFonts w:eastAsia="仿宋" w:cs="Times New Roman"/>
          <w:sz w:val="32"/>
          <w:szCs w:val="32"/>
        </w:rPr>
        <w:t>七个一批</w:t>
      </w:r>
      <w:r>
        <w:rPr>
          <w:rFonts w:eastAsia="仿宋" w:cs="Times New Roman"/>
          <w:sz w:val="32"/>
          <w:szCs w:val="32"/>
        </w:rPr>
        <w:t>”</w:t>
      </w:r>
      <w:r>
        <w:rPr>
          <w:rFonts w:eastAsia="仿宋" w:cs="Times New Roman"/>
          <w:sz w:val="32"/>
          <w:szCs w:val="32"/>
        </w:rPr>
        <w:t>、</w:t>
      </w:r>
      <w:r>
        <w:rPr>
          <w:rFonts w:eastAsia="仿宋" w:cs="Times New Roman"/>
          <w:sz w:val="32"/>
          <w:szCs w:val="32"/>
        </w:rPr>
        <w:t>“</w:t>
      </w:r>
      <w:r>
        <w:rPr>
          <w:rFonts w:eastAsia="仿宋" w:cs="Times New Roman"/>
          <w:sz w:val="32"/>
          <w:szCs w:val="32"/>
        </w:rPr>
        <w:t>七大工程</w:t>
      </w:r>
      <w:r>
        <w:rPr>
          <w:rFonts w:eastAsia="仿宋" w:cs="Times New Roman"/>
          <w:sz w:val="32"/>
          <w:szCs w:val="32"/>
        </w:rPr>
        <w:t>”</w:t>
      </w:r>
      <w:r>
        <w:rPr>
          <w:rFonts w:eastAsia="仿宋" w:cs="Times New Roman"/>
          <w:sz w:val="32"/>
          <w:szCs w:val="32"/>
        </w:rPr>
        <w:t>，</w:t>
      </w:r>
      <w:r>
        <w:rPr>
          <w:rFonts w:eastAsia="仿宋" w:cs="Times New Roman" w:hint="eastAsia"/>
          <w:sz w:val="32"/>
          <w:szCs w:val="32"/>
        </w:rPr>
        <w:t>帮助贫困人口加快脱贫致富步伐，提高自我发展能力，扶持贫困地区加快经济社会全面协调可持续发展，</w:t>
      </w:r>
      <w:r>
        <w:rPr>
          <w:rFonts w:eastAsia="仿宋" w:cs="Times New Roman"/>
          <w:sz w:val="32"/>
          <w:szCs w:val="32"/>
        </w:rPr>
        <w:t>坚决打赢脱贫攻坚战，决不让一个少数民族、一个地区掉队，确保到</w:t>
      </w:r>
      <w:r>
        <w:rPr>
          <w:rFonts w:eastAsia="仿宋" w:cs="Times New Roman"/>
          <w:sz w:val="32"/>
          <w:szCs w:val="32"/>
        </w:rPr>
        <w:t>2020</w:t>
      </w:r>
      <w:r>
        <w:rPr>
          <w:rFonts w:eastAsia="仿宋" w:cs="Times New Roman"/>
          <w:sz w:val="32"/>
          <w:szCs w:val="32"/>
        </w:rPr>
        <w:t>年按期实现</w:t>
      </w:r>
      <w:r>
        <w:rPr>
          <w:rFonts w:eastAsia="仿宋" w:cs="Times New Roman" w:hint="eastAsia"/>
          <w:sz w:val="32"/>
          <w:szCs w:val="32"/>
        </w:rPr>
        <w:t>全市</w:t>
      </w:r>
      <w:r>
        <w:rPr>
          <w:rFonts w:eastAsia="仿宋" w:cs="Times New Roman" w:hint="eastAsia"/>
          <w:sz w:val="32"/>
          <w:szCs w:val="32"/>
        </w:rPr>
        <w:t>40.6</w:t>
      </w:r>
      <w:r>
        <w:rPr>
          <w:rFonts w:eastAsia="仿宋" w:cs="Times New Roman" w:hint="eastAsia"/>
          <w:sz w:val="32"/>
          <w:szCs w:val="32"/>
        </w:rPr>
        <w:t>万</w:t>
      </w:r>
      <w:r>
        <w:rPr>
          <w:rFonts w:eastAsia="仿宋" w:cs="Times New Roman"/>
          <w:sz w:val="32"/>
          <w:szCs w:val="32"/>
        </w:rPr>
        <w:t>贫困人口与全国全区同步</w:t>
      </w:r>
      <w:r>
        <w:rPr>
          <w:rFonts w:eastAsia="仿宋" w:cs="Times New Roman" w:hint="eastAsia"/>
          <w:sz w:val="32"/>
          <w:szCs w:val="32"/>
        </w:rPr>
        <w:t>实现</w:t>
      </w:r>
      <w:r>
        <w:rPr>
          <w:rFonts w:eastAsia="仿宋" w:cs="Times New Roman"/>
          <w:sz w:val="32"/>
          <w:szCs w:val="32"/>
        </w:rPr>
        <w:t>全面小康社会。</w:t>
      </w:r>
    </w:p>
    <w:p w:rsidR="004C74D6" w:rsidRDefault="005E1674">
      <w:pPr>
        <w:pStyle w:val="2"/>
        <w:spacing w:beforeLines="50" w:before="156" w:afterLines="50" w:after="156" w:line="640" w:lineRule="exact"/>
        <w:jc w:val="center"/>
        <w:rPr>
          <w:rFonts w:ascii="Times New Roman" w:eastAsia="仿宋" w:hAnsi="Times New Roman" w:cs="Times New Roman"/>
          <w:sz w:val="36"/>
          <w:szCs w:val="36"/>
        </w:rPr>
      </w:pPr>
      <w:hyperlink w:anchor="_Toc419128829" w:history="1">
        <w:bookmarkStart w:id="8" w:name="_Toc483861169"/>
        <w:r>
          <w:rPr>
            <w:rFonts w:ascii="Times New Roman" w:eastAsia="仿宋" w:hAnsi="Times New Roman" w:cs="Times New Roman"/>
            <w:sz w:val="36"/>
            <w:szCs w:val="36"/>
          </w:rPr>
          <w:t>第二节</w:t>
        </w:r>
      </w:hyperlink>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基本原则</w:t>
      </w:r>
      <w:bookmarkEnd w:id="8"/>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w:t>
      </w:r>
      <w:r>
        <w:rPr>
          <w:rFonts w:eastAsia="仿宋" w:cs="Times New Roman"/>
          <w:b/>
          <w:sz w:val="32"/>
          <w:szCs w:val="32"/>
        </w:rPr>
        <w:t>精准施策，全面脱贫。</w:t>
      </w:r>
      <w:r>
        <w:rPr>
          <w:rFonts w:eastAsia="仿宋" w:cs="Times New Roman"/>
          <w:sz w:val="32"/>
          <w:szCs w:val="32"/>
        </w:rPr>
        <w:t>扎实推进精准帮扶</w:t>
      </w:r>
      <w:r>
        <w:rPr>
          <w:rFonts w:eastAsia="仿宋" w:cs="Times New Roman" w:hint="eastAsia"/>
          <w:sz w:val="32"/>
          <w:szCs w:val="32"/>
        </w:rPr>
        <w:t>、精准脱</w:t>
      </w:r>
      <w:r>
        <w:rPr>
          <w:rFonts w:eastAsia="仿宋" w:cs="Times New Roman" w:hint="eastAsia"/>
          <w:sz w:val="32"/>
          <w:szCs w:val="32"/>
        </w:rPr>
        <w:lastRenderedPageBreak/>
        <w:t>贫</w:t>
      </w:r>
      <w:r>
        <w:rPr>
          <w:rFonts w:eastAsia="仿宋" w:cs="Times New Roman"/>
          <w:sz w:val="32"/>
          <w:szCs w:val="32"/>
        </w:rPr>
        <w:t>，切实做到扶持对象、项目安排、资金使用、措施到户、因村派人、脱贫成效</w:t>
      </w:r>
      <w:r>
        <w:rPr>
          <w:rFonts w:eastAsia="仿宋" w:cs="Times New Roman"/>
          <w:sz w:val="32"/>
          <w:szCs w:val="32"/>
        </w:rPr>
        <w:t>“</w:t>
      </w:r>
      <w:r>
        <w:rPr>
          <w:rFonts w:eastAsia="仿宋" w:cs="Times New Roman"/>
          <w:sz w:val="32"/>
          <w:szCs w:val="32"/>
        </w:rPr>
        <w:t>六个精准</w:t>
      </w:r>
      <w:r>
        <w:rPr>
          <w:rFonts w:eastAsia="仿宋" w:cs="Times New Roman"/>
          <w:sz w:val="32"/>
          <w:szCs w:val="32"/>
        </w:rPr>
        <w:t>”</w:t>
      </w:r>
      <w:r>
        <w:rPr>
          <w:rFonts w:eastAsia="仿宋" w:cs="Times New Roman"/>
          <w:sz w:val="32"/>
          <w:szCs w:val="32"/>
        </w:rPr>
        <w:t>，真正帮到点上、扶到根上。坚持区域发展带动脱贫攻坚、脱贫攻坚促进区域发展，切实做到发展</w:t>
      </w:r>
      <w:r>
        <w:rPr>
          <w:rFonts w:eastAsia="仿宋" w:cs="Times New Roman" w:hint="eastAsia"/>
          <w:sz w:val="32"/>
          <w:szCs w:val="32"/>
        </w:rPr>
        <w:t>与</w:t>
      </w:r>
      <w:r>
        <w:rPr>
          <w:rFonts w:eastAsia="仿宋" w:cs="Times New Roman"/>
          <w:sz w:val="32"/>
          <w:szCs w:val="32"/>
        </w:rPr>
        <w:t>脱贫并重，推进全面脱贫。</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w:t>
      </w:r>
      <w:r>
        <w:rPr>
          <w:rFonts w:eastAsia="仿宋" w:cs="Times New Roman"/>
          <w:b/>
          <w:sz w:val="32"/>
          <w:szCs w:val="32"/>
        </w:rPr>
        <w:t>政府主导，合力攻坚。</w:t>
      </w:r>
      <w:r>
        <w:rPr>
          <w:rFonts w:eastAsia="仿宋" w:cs="Times New Roman"/>
          <w:sz w:val="32"/>
          <w:szCs w:val="32"/>
        </w:rPr>
        <w:t>充分发挥政府主导作用，不断加大财政投入和政策支持力度</w:t>
      </w:r>
      <w:r>
        <w:rPr>
          <w:rFonts w:eastAsia="仿宋" w:cs="Times New Roman" w:hint="eastAsia"/>
          <w:sz w:val="32"/>
          <w:szCs w:val="32"/>
        </w:rPr>
        <w:t>。全面落实责任、权力、资金、任务“四到县”制度，</w:t>
      </w:r>
      <w:r>
        <w:rPr>
          <w:rFonts w:eastAsia="仿宋" w:cs="Times New Roman"/>
          <w:sz w:val="32"/>
          <w:szCs w:val="32"/>
        </w:rPr>
        <w:t>充分发挥贫困群众主体作用，广泛调动社会</w:t>
      </w:r>
      <w:r>
        <w:rPr>
          <w:rFonts w:eastAsia="仿宋" w:cs="Times New Roman"/>
          <w:sz w:val="32"/>
          <w:szCs w:val="32"/>
        </w:rPr>
        <w:t>各方力量参与扶贫</w:t>
      </w:r>
      <w:r>
        <w:rPr>
          <w:rFonts w:eastAsia="仿宋" w:cs="Times New Roman" w:hint="eastAsia"/>
          <w:sz w:val="32"/>
          <w:szCs w:val="32"/>
        </w:rPr>
        <w:t>开发</w:t>
      </w:r>
      <w:r>
        <w:rPr>
          <w:rFonts w:eastAsia="仿宋" w:cs="Times New Roman"/>
          <w:sz w:val="32"/>
          <w:szCs w:val="32"/>
        </w:rPr>
        <w:t>的积极性，形成政府主导、群众主体、社会参与的脱贫攻坚合力。</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w:t>
      </w:r>
      <w:r>
        <w:rPr>
          <w:rFonts w:eastAsia="仿宋" w:cs="Times New Roman"/>
          <w:b/>
          <w:sz w:val="32"/>
          <w:szCs w:val="32"/>
        </w:rPr>
        <w:t>夯实基础，提升能力。</w:t>
      </w:r>
      <w:r>
        <w:rPr>
          <w:rFonts w:eastAsia="仿宋" w:cs="Times New Roman"/>
          <w:sz w:val="32"/>
          <w:szCs w:val="32"/>
        </w:rPr>
        <w:t>标本兼治，</w:t>
      </w:r>
      <w:r>
        <w:rPr>
          <w:rFonts w:eastAsia="仿宋" w:cs="Times New Roman"/>
          <w:sz w:val="32"/>
          <w:szCs w:val="32"/>
        </w:rPr>
        <w:t>“</w:t>
      </w:r>
      <w:r>
        <w:rPr>
          <w:rFonts w:eastAsia="仿宋" w:cs="Times New Roman"/>
          <w:sz w:val="32"/>
          <w:szCs w:val="32"/>
        </w:rPr>
        <w:t>输血</w:t>
      </w:r>
      <w:r>
        <w:rPr>
          <w:rFonts w:eastAsia="仿宋" w:cs="Times New Roman"/>
          <w:sz w:val="32"/>
          <w:szCs w:val="32"/>
        </w:rPr>
        <w:t>”</w:t>
      </w:r>
      <w:r>
        <w:rPr>
          <w:rFonts w:eastAsia="仿宋" w:cs="Times New Roman"/>
          <w:sz w:val="32"/>
          <w:szCs w:val="32"/>
        </w:rPr>
        <w:t>与</w:t>
      </w:r>
      <w:r>
        <w:rPr>
          <w:rFonts w:eastAsia="仿宋" w:cs="Times New Roman"/>
          <w:sz w:val="32"/>
          <w:szCs w:val="32"/>
        </w:rPr>
        <w:t>“</w:t>
      </w:r>
      <w:r>
        <w:rPr>
          <w:rFonts w:eastAsia="仿宋" w:cs="Times New Roman"/>
          <w:sz w:val="32"/>
          <w:szCs w:val="32"/>
        </w:rPr>
        <w:t>造血</w:t>
      </w:r>
      <w:r>
        <w:rPr>
          <w:rFonts w:eastAsia="仿宋" w:cs="Times New Roman"/>
          <w:sz w:val="32"/>
          <w:szCs w:val="32"/>
        </w:rPr>
        <w:t>”</w:t>
      </w:r>
      <w:r>
        <w:rPr>
          <w:rFonts w:eastAsia="仿宋" w:cs="Times New Roman"/>
          <w:sz w:val="32"/>
          <w:szCs w:val="32"/>
        </w:rPr>
        <w:t>并举，着力解决路、水、电、通讯等问题，注重抓好教育培训、</w:t>
      </w:r>
      <w:r>
        <w:rPr>
          <w:rFonts w:eastAsia="仿宋" w:cs="Times New Roman" w:hint="eastAsia"/>
          <w:sz w:val="32"/>
          <w:szCs w:val="32"/>
        </w:rPr>
        <w:t>社会保障、医疗救助、</w:t>
      </w:r>
      <w:r>
        <w:rPr>
          <w:rFonts w:eastAsia="仿宋" w:cs="Times New Roman"/>
          <w:sz w:val="32"/>
          <w:szCs w:val="32"/>
        </w:rPr>
        <w:t>公共服务，增强贫困群众市场意识、创业</w:t>
      </w:r>
      <w:r>
        <w:rPr>
          <w:rFonts w:eastAsia="仿宋" w:cs="Times New Roman" w:hint="eastAsia"/>
          <w:sz w:val="32"/>
          <w:szCs w:val="32"/>
        </w:rPr>
        <w:t>、就业</w:t>
      </w:r>
      <w:r>
        <w:rPr>
          <w:rFonts w:eastAsia="仿宋" w:cs="Times New Roman"/>
          <w:sz w:val="32"/>
          <w:szCs w:val="32"/>
        </w:rPr>
        <w:t>能力和致富本领。</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w:t>
      </w:r>
      <w:r>
        <w:rPr>
          <w:rFonts w:eastAsia="仿宋" w:cs="Times New Roman"/>
          <w:b/>
          <w:sz w:val="32"/>
          <w:szCs w:val="32"/>
        </w:rPr>
        <w:t>生态优先，绿色发展。</w:t>
      </w:r>
      <w:r>
        <w:rPr>
          <w:rFonts w:eastAsia="仿宋" w:cs="Times New Roman"/>
          <w:sz w:val="32"/>
          <w:szCs w:val="32"/>
        </w:rPr>
        <w:t>牢固树立绿色发展理念，</w:t>
      </w:r>
      <w:r>
        <w:rPr>
          <w:rFonts w:eastAsia="仿宋" w:cs="Times New Roman" w:hint="eastAsia"/>
          <w:sz w:val="32"/>
          <w:szCs w:val="32"/>
        </w:rPr>
        <w:t>以龙头企业、合作社、能人带动，加强村集体经济，加快区域发展。</w:t>
      </w:r>
      <w:r>
        <w:rPr>
          <w:rFonts w:eastAsia="仿宋" w:cs="Times New Roman"/>
          <w:sz w:val="32"/>
          <w:szCs w:val="32"/>
        </w:rPr>
        <w:t>探索绿色产业扶贫、旅游扶贫等生态扶贫新路子，实现产业强、百姓富、生态美。</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w:t>
      </w:r>
      <w:r>
        <w:rPr>
          <w:rFonts w:eastAsia="仿宋" w:cs="Times New Roman" w:hint="eastAsia"/>
          <w:b/>
          <w:sz w:val="32"/>
          <w:szCs w:val="32"/>
        </w:rPr>
        <w:t>群众主体，激发动力</w:t>
      </w:r>
      <w:r>
        <w:rPr>
          <w:rFonts w:eastAsia="仿宋" w:cs="Times New Roman"/>
          <w:b/>
          <w:sz w:val="32"/>
          <w:szCs w:val="32"/>
        </w:rPr>
        <w:t>。</w:t>
      </w:r>
      <w:r>
        <w:rPr>
          <w:rFonts w:eastAsia="仿宋" w:cs="Times New Roman" w:hint="eastAsia"/>
          <w:sz w:val="32"/>
          <w:szCs w:val="32"/>
        </w:rPr>
        <w:t>继续推进开发式扶贫，处理好国家、社会帮扶</w:t>
      </w:r>
      <w:r>
        <w:rPr>
          <w:rFonts w:eastAsia="仿宋" w:cs="Times New Roman" w:hint="eastAsia"/>
          <w:sz w:val="32"/>
          <w:szCs w:val="32"/>
        </w:rPr>
        <w:t>和自身努力的关系，发扬自力更生、艰苦奋斗、勤劳致富精神，充分调动贫困地区干部群众积极性、主动性和创造性，注重扶贫先扶智，增强贫困人口自我发展</w:t>
      </w:r>
      <w:r>
        <w:rPr>
          <w:rFonts w:eastAsia="仿宋" w:cs="Times New Roman" w:hint="eastAsia"/>
          <w:sz w:val="32"/>
          <w:szCs w:val="32"/>
        </w:rPr>
        <w:lastRenderedPageBreak/>
        <w:t>能力。</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w:t>
      </w:r>
      <w:r>
        <w:rPr>
          <w:rFonts w:eastAsia="仿宋" w:cs="Times New Roman" w:hint="eastAsia"/>
          <w:b/>
          <w:sz w:val="32"/>
          <w:szCs w:val="32"/>
        </w:rPr>
        <w:t>区域发展与脱贫攻坚相结合。</w:t>
      </w:r>
      <w:r>
        <w:rPr>
          <w:rFonts w:eastAsia="仿宋" w:cs="Times New Roman" w:hint="eastAsia"/>
          <w:sz w:val="32"/>
          <w:szCs w:val="32"/>
        </w:rPr>
        <w:t>通过加快区域发展，增强经济实力，为脱贫攻坚创造坚实的物质基础和发展环境，带动贫困地区整体脱贫致富；通过脱贫攻坚加快脱贫致富步伐，激发广大群众投身发展的积极性和创造性，推动贫困地区发展。</w:t>
      </w:r>
    </w:p>
    <w:p w:rsidR="004C74D6" w:rsidRDefault="005E1674">
      <w:pPr>
        <w:pStyle w:val="2"/>
        <w:spacing w:beforeLines="50" w:before="156" w:afterLines="50" w:after="156" w:line="640" w:lineRule="exact"/>
        <w:ind w:firstLine="723"/>
        <w:jc w:val="center"/>
        <w:rPr>
          <w:rFonts w:ascii="Times New Roman" w:eastAsia="仿宋" w:hAnsi="Times New Roman" w:cs="Times New Roman"/>
          <w:sz w:val="36"/>
          <w:szCs w:val="36"/>
        </w:rPr>
      </w:pPr>
      <w:bookmarkStart w:id="9" w:name="_Toc483861170"/>
      <w:r>
        <w:rPr>
          <w:rFonts w:ascii="Times New Roman" w:eastAsia="仿宋" w:hAnsi="Times New Roman" w:cs="Times New Roman"/>
          <w:sz w:val="36"/>
          <w:szCs w:val="36"/>
        </w:rPr>
        <w:t>第三节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主要目标</w:t>
      </w:r>
      <w:bookmarkEnd w:id="9"/>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一、总体目标</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w:t>
      </w:r>
      <w:r>
        <w:rPr>
          <w:rFonts w:eastAsia="仿宋" w:cs="Times New Roman"/>
          <w:b/>
          <w:sz w:val="32"/>
          <w:szCs w:val="32"/>
        </w:rPr>
        <w:t>实现</w:t>
      </w:r>
      <w:r>
        <w:rPr>
          <w:rFonts w:eastAsia="仿宋" w:cs="Times New Roman"/>
          <w:b/>
          <w:sz w:val="32"/>
          <w:szCs w:val="32"/>
        </w:rPr>
        <w:t>“</w:t>
      </w:r>
      <w:r>
        <w:rPr>
          <w:rFonts w:eastAsia="仿宋" w:cs="Times New Roman"/>
          <w:b/>
          <w:sz w:val="32"/>
          <w:szCs w:val="32"/>
        </w:rPr>
        <w:t>两个确保</w:t>
      </w:r>
      <w:r>
        <w:rPr>
          <w:rFonts w:eastAsia="仿宋" w:cs="Times New Roman"/>
          <w:b/>
          <w:sz w:val="32"/>
          <w:szCs w:val="32"/>
        </w:rPr>
        <w:t>”</w:t>
      </w:r>
      <w:r>
        <w:rPr>
          <w:rFonts w:eastAsia="仿宋" w:cs="Times New Roman"/>
          <w:b/>
          <w:sz w:val="32"/>
          <w:szCs w:val="32"/>
        </w:rPr>
        <w:t>。</w:t>
      </w:r>
      <w:r>
        <w:rPr>
          <w:rFonts w:eastAsia="仿宋" w:cs="Times New Roman"/>
          <w:sz w:val="32"/>
          <w:szCs w:val="32"/>
        </w:rPr>
        <w:t>到</w:t>
      </w:r>
      <w:r>
        <w:rPr>
          <w:rFonts w:eastAsia="仿宋" w:cs="Times New Roman"/>
          <w:sz w:val="32"/>
          <w:szCs w:val="32"/>
        </w:rPr>
        <w:t>2020</w:t>
      </w:r>
      <w:r>
        <w:rPr>
          <w:rFonts w:eastAsia="仿宋" w:cs="Times New Roman"/>
          <w:sz w:val="32"/>
          <w:szCs w:val="32"/>
        </w:rPr>
        <w:t>年，确保全市现行标准下的</w:t>
      </w:r>
      <w:r>
        <w:rPr>
          <w:rFonts w:eastAsia="仿宋" w:cs="Times New Roman"/>
          <w:sz w:val="32"/>
          <w:szCs w:val="32"/>
        </w:rPr>
        <w:t>40.6</w:t>
      </w:r>
      <w:r>
        <w:rPr>
          <w:rFonts w:eastAsia="仿宋" w:cs="Times New Roman"/>
          <w:sz w:val="32"/>
          <w:szCs w:val="32"/>
        </w:rPr>
        <w:t>万农村贫困人口实现脱贫，确保上林、马山、隆安、邕宁</w:t>
      </w:r>
      <w:r>
        <w:rPr>
          <w:rFonts w:eastAsia="仿宋" w:cs="Times New Roman"/>
          <w:sz w:val="32"/>
          <w:szCs w:val="32"/>
        </w:rPr>
        <w:t>4</w:t>
      </w:r>
      <w:r>
        <w:rPr>
          <w:rFonts w:eastAsia="仿宋" w:cs="Times New Roman"/>
          <w:sz w:val="32"/>
          <w:szCs w:val="32"/>
        </w:rPr>
        <w:t>个贫困县（区）和全市</w:t>
      </w:r>
      <w:r>
        <w:rPr>
          <w:rFonts w:eastAsia="仿宋" w:cs="Times New Roman"/>
          <w:sz w:val="32"/>
          <w:szCs w:val="32"/>
        </w:rPr>
        <w:t>421</w:t>
      </w:r>
      <w:r>
        <w:rPr>
          <w:rFonts w:eastAsia="仿宋" w:cs="Times New Roman"/>
          <w:sz w:val="32"/>
          <w:szCs w:val="32"/>
        </w:rPr>
        <w:t>个贫困村</w:t>
      </w:r>
      <w:r>
        <w:rPr>
          <w:rFonts w:eastAsia="仿宋" w:cs="Times New Roman" w:hint="eastAsia"/>
          <w:sz w:val="32"/>
          <w:szCs w:val="32"/>
        </w:rPr>
        <w:t>脱贫</w:t>
      </w:r>
      <w:r>
        <w:rPr>
          <w:rFonts w:eastAsia="仿宋" w:cs="Times New Roman"/>
          <w:sz w:val="32"/>
          <w:szCs w:val="32"/>
        </w:rPr>
        <w:t>摘帽。</w:t>
      </w:r>
    </w:p>
    <w:p w:rsidR="004C74D6" w:rsidRDefault="005E1674">
      <w:pPr>
        <w:spacing w:line="640" w:lineRule="exact"/>
        <w:ind w:firstLineChars="200" w:firstLine="643"/>
        <w:rPr>
          <w:rFonts w:eastAsia="仿宋" w:cs="Times New Roman"/>
          <w:sz w:val="32"/>
          <w:szCs w:val="32"/>
          <w:highlight w:val="yellow"/>
        </w:rPr>
      </w:pPr>
      <w:r>
        <w:rPr>
          <w:rFonts w:eastAsia="仿宋" w:cs="Times New Roman"/>
          <w:b/>
          <w:sz w:val="32"/>
          <w:szCs w:val="32"/>
        </w:rPr>
        <w:t>——</w:t>
      </w:r>
      <w:r>
        <w:rPr>
          <w:rFonts w:eastAsia="仿宋" w:cs="Times New Roman"/>
          <w:b/>
          <w:sz w:val="32"/>
          <w:szCs w:val="32"/>
        </w:rPr>
        <w:t>实现</w:t>
      </w:r>
      <w:r>
        <w:rPr>
          <w:rFonts w:eastAsia="仿宋" w:cs="Times New Roman"/>
          <w:b/>
          <w:sz w:val="32"/>
          <w:szCs w:val="32"/>
        </w:rPr>
        <w:t>“</w:t>
      </w:r>
      <w:r>
        <w:rPr>
          <w:rFonts w:eastAsia="仿宋" w:cs="Times New Roman"/>
          <w:b/>
          <w:sz w:val="32"/>
          <w:szCs w:val="32"/>
        </w:rPr>
        <w:t>两不愁、三保障、两高于、一接近</w:t>
      </w:r>
      <w:r>
        <w:rPr>
          <w:rFonts w:eastAsia="仿宋" w:cs="Times New Roman"/>
          <w:b/>
          <w:sz w:val="32"/>
          <w:szCs w:val="32"/>
        </w:rPr>
        <w:t>”</w:t>
      </w:r>
      <w:r>
        <w:rPr>
          <w:rFonts w:eastAsia="仿宋" w:cs="Times New Roman"/>
          <w:b/>
          <w:sz w:val="32"/>
          <w:szCs w:val="32"/>
        </w:rPr>
        <w:t>。</w:t>
      </w:r>
      <w:r>
        <w:rPr>
          <w:rFonts w:eastAsia="仿宋" w:cs="Times New Roman"/>
          <w:sz w:val="32"/>
          <w:szCs w:val="32"/>
        </w:rPr>
        <w:t>到</w:t>
      </w:r>
      <w:r>
        <w:rPr>
          <w:rFonts w:eastAsia="仿宋" w:cs="Times New Roman"/>
          <w:sz w:val="32"/>
          <w:szCs w:val="32"/>
        </w:rPr>
        <w:t>2020</w:t>
      </w:r>
      <w:r>
        <w:rPr>
          <w:rFonts w:eastAsia="仿宋" w:cs="Times New Roman"/>
          <w:sz w:val="32"/>
          <w:szCs w:val="32"/>
        </w:rPr>
        <w:t>年，稳定实现扶贫对象不愁吃、不愁穿，义务教育、基本医疗和住房安全有保障，扶贫开发工作重点县（区）和贫困村农民人均可支配收入增幅均高于全</w:t>
      </w:r>
      <w:r>
        <w:rPr>
          <w:rFonts w:eastAsia="仿宋" w:cs="Times New Roman" w:hint="eastAsia"/>
          <w:sz w:val="32"/>
          <w:szCs w:val="32"/>
        </w:rPr>
        <w:t>市</w:t>
      </w:r>
      <w:r>
        <w:rPr>
          <w:rFonts w:eastAsia="仿宋" w:cs="Times New Roman"/>
          <w:sz w:val="32"/>
          <w:szCs w:val="32"/>
        </w:rPr>
        <w:t>平均水平，贫困地区基本公共服务主要领域指标接近全</w:t>
      </w:r>
      <w:r>
        <w:rPr>
          <w:rFonts w:eastAsia="仿宋" w:cs="Times New Roman" w:hint="eastAsia"/>
          <w:sz w:val="32"/>
          <w:szCs w:val="32"/>
        </w:rPr>
        <w:t>市</w:t>
      </w:r>
      <w:r>
        <w:rPr>
          <w:rFonts w:eastAsia="仿宋" w:cs="Times New Roman"/>
          <w:sz w:val="32"/>
          <w:szCs w:val="32"/>
        </w:rPr>
        <w:t>平均水平。</w:t>
      </w:r>
      <w:r>
        <w:rPr>
          <w:rFonts w:eastAsia="仿宋" w:cs="Times New Roman" w:hint="eastAsia"/>
          <w:sz w:val="32"/>
          <w:szCs w:val="32"/>
        </w:rPr>
        <w:t>贫困人口与全国全区人民同步实现全面小康社会。</w:t>
      </w:r>
    </w:p>
    <w:p w:rsidR="004C74D6" w:rsidRDefault="005E1674">
      <w:pPr>
        <w:pStyle w:val="5"/>
        <w:spacing w:line="640" w:lineRule="exact"/>
        <w:ind w:left="643" w:firstLineChars="0" w:firstLine="0"/>
        <w:rPr>
          <w:rFonts w:eastAsia="仿宋" w:cs="Times New Roman"/>
          <w:b/>
          <w:sz w:val="32"/>
          <w:szCs w:val="32"/>
        </w:rPr>
      </w:pPr>
      <w:r>
        <w:rPr>
          <w:rFonts w:eastAsia="仿宋" w:cs="Times New Roman" w:hint="eastAsia"/>
          <w:b/>
          <w:sz w:val="32"/>
          <w:szCs w:val="32"/>
        </w:rPr>
        <w:t>二、具体目标</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全面完成贫困人口有序脱贫摘帽，完成脱贫攻坚任务。</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w:t>
      </w:r>
      <w:r>
        <w:rPr>
          <w:rFonts w:eastAsia="仿宋" w:cs="Times New Roman" w:hint="eastAsia"/>
          <w:b/>
          <w:sz w:val="32"/>
          <w:szCs w:val="32"/>
        </w:rPr>
        <w:t>贫困人口退出计划：</w:t>
      </w:r>
      <w:r>
        <w:rPr>
          <w:rFonts w:eastAsia="仿宋" w:cs="Times New Roman" w:hint="eastAsia"/>
          <w:sz w:val="32"/>
          <w:szCs w:val="32"/>
        </w:rPr>
        <w:t>2016</w:t>
      </w:r>
      <w:r>
        <w:rPr>
          <w:rFonts w:eastAsia="仿宋" w:cs="Times New Roman" w:hint="eastAsia"/>
          <w:sz w:val="32"/>
          <w:szCs w:val="32"/>
        </w:rPr>
        <w:t>年</w:t>
      </w:r>
      <w:r>
        <w:rPr>
          <w:rFonts w:eastAsia="仿宋" w:cs="Times New Roman" w:hint="eastAsia"/>
          <w:sz w:val="32"/>
          <w:szCs w:val="32"/>
        </w:rPr>
        <w:t>11.47</w:t>
      </w:r>
      <w:r>
        <w:rPr>
          <w:rFonts w:eastAsia="仿宋" w:cs="Times New Roman" w:hint="eastAsia"/>
          <w:sz w:val="32"/>
          <w:szCs w:val="32"/>
        </w:rPr>
        <w:t>万人，</w:t>
      </w:r>
      <w:r>
        <w:rPr>
          <w:rFonts w:eastAsia="仿宋" w:cs="Times New Roman" w:hint="eastAsia"/>
          <w:sz w:val="32"/>
          <w:szCs w:val="32"/>
        </w:rPr>
        <w:t>2017</w:t>
      </w:r>
      <w:r>
        <w:rPr>
          <w:rFonts w:eastAsia="仿宋" w:cs="Times New Roman" w:hint="eastAsia"/>
          <w:sz w:val="32"/>
          <w:szCs w:val="32"/>
        </w:rPr>
        <w:t>年</w:t>
      </w:r>
      <w:r>
        <w:rPr>
          <w:rFonts w:eastAsia="仿宋" w:cs="Times New Roman" w:hint="eastAsia"/>
          <w:sz w:val="32"/>
          <w:szCs w:val="32"/>
        </w:rPr>
        <w:t>6.34</w:t>
      </w:r>
      <w:r>
        <w:rPr>
          <w:rFonts w:eastAsia="仿宋" w:cs="Times New Roman" w:hint="eastAsia"/>
          <w:sz w:val="32"/>
          <w:szCs w:val="32"/>
        </w:rPr>
        <w:t>万人，</w:t>
      </w:r>
      <w:r>
        <w:rPr>
          <w:rFonts w:eastAsia="仿宋" w:cs="Times New Roman" w:hint="eastAsia"/>
          <w:sz w:val="32"/>
          <w:szCs w:val="32"/>
        </w:rPr>
        <w:t>2018</w:t>
      </w:r>
      <w:r>
        <w:rPr>
          <w:rFonts w:eastAsia="仿宋" w:cs="Times New Roman" w:hint="eastAsia"/>
          <w:sz w:val="32"/>
          <w:szCs w:val="32"/>
        </w:rPr>
        <w:t>年、</w:t>
      </w:r>
      <w:r>
        <w:rPr>
          <w:rFonts w:eastAsia="仿宋" w:cs="Times New Roman" w:hint="eastAsia"/>
          <w:sz w:val="32"/>
          <w:szCs w:val="32"/>
        </w:rPr>
        <w:t>2019</w:t>
      </w:r>
      <w:r>
        <w:rPr>
          <w:rFonts w:eastAsia="仿宋" w:cs="Times New Roman" w:hint="eastAsia"/>
          <w:sz w:val="32"/>
          <w:szCs w:val="32"/>
        </w:rPr>
        <w:t>年、</w:t>
      </w:r>
      <w:r>
        <w:rPr>
          <w:rFonts w:eastAsia="仿宋" w:cs="Times New Roman" w:hint="eastAsia"/>
          <w:sz w:val="32"/>
          <w:szCs w:val="32"/>
        </w:rPr>
        <w:t>2020</w:t>
      </w:r>
      <w:r>
        <w:rPr>
          <w:rFonts w:eastAsia="仿宋" w:cs="Times New Roman" w:hint="eastAsia"/>
          <w:sz w:val="32"/>
          <w:szCs w:val="32"/>
        </w:rPr>
        <w:t>年脱贫人口数以自治区</w:t>
      </w:r>
      <w:r>
        <w:rPr>
          <w:rFonts w:eastAsia="仿宋" w:cs="Times New Roman" w:hint="eastAsia"/>
          <w:sz w:val="32"/>
          <w:szCs w:val="32"/>
        </w:rPr>
        <w:lastRenderedPageBreak/>
        <w:t>当年下达计划为准。贫困户脱贫按照“八有一超”，即有稳定收入来源且吃穿不愁、有住房保障、有基本医疗保障、有义务教育保障、有安全饮水、有路通村屯、有电用、有电视看，年人均纯收入稳定超过国家扶贫标准执行。</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w:t>
      </w:r>
      <w:r>
        <w:rPr>
          <w:rFonts w:eastAsia="仿宋" w:cs="Times New Roman" w:hint="eastAsia"/>
          <w:b/>
          <w:sz w:val="32"/>
          <w:szCs w:val="32"/>
        </w:rPr>
        <w:t>贫困村退出计划：</w:t>
      </w:r>
      <w:r>
        <w:rPr>
          <w:rFonts w:eastAsia="仿宋" w:cs="Times New Roman" w:hint="eastAsia"/>
          <w:sz w:val="32"/>
          <w:szCs w:val="32"/>
        </w:rPr>
        <w:t>2016</w:t>
      </w:r>
      <w:r>
        <w:rPr>
          <w:rFonts w:eastAsia="仿宋" w:cs="Times New Roman" w:hint="eastAsia"/>
          <w:sz w:val="32"/>
          <w:szCs w:val="32"/>
        </w:rPr>
        <w:t>年</w:t>
      </w:r>
      <w:r>
        <w:rPr>
          <w:rFonts w:eastAsia="仿宋" w:cs="Times New Roman" w:hint="eastAsia"/>
          <w:sz w:val="32"/>
          <w:szCs w:val="32"/>
        </w:rPr>
        <w:t>104</w:t>
      </w:r>
      <w:r>
        <w:rPr>
          <w:rFonts w:eastAsia="仿宋" w:cs="Times New Roman" w:hint="eastAsia"/>
          <w:sz w:val="32"/>
          <w:szCs w:val="32"/>
        </w:rPr>
        <w:t>个，</w:t>
      </w:r>
      <w:r>
        <w:rPr>
          <w:rFonts w:eastAsia="仿宋" w:cs="Times New Roman" w:hint="eastAsia"/>
          <w:sz w:val="32"/>
          <w:szCs w:val="32"/>
        </w:rPr>
        <w:t>2017</w:t>
      </w:r>
      <w:r>
        <w:rPr>
          <w:rFonts w:eastAsia="仿宋" w:cs="Times New Roman" w:hint="eastAsia"/>
          <w:sz w:val="32"/>
          <w:szCs w:val="32"/>
        </w:rPr>
        <w:t>年</w:t>
      </w:r>
      <w:r>
        <w:rPr>
          <w:rFonts w:eastAsia="仿宋" w:cs="Times New Roman" w:hint="eastAsia"/>
          <w:sz w:val="32"/>
          <w:szCs w:val="32"/>
        </w:rPr>
        <w:t>86</w:t>
      </w:r>
      <w:r>
        <w:rPr>
          <w:rFonts w:eastAsia="仿宋" w:cs="Times New Roman" w:hint="eastAsia"/>
          <w:sz w:val="32"/>
          <w:szCs w:val="32"/>
        </w:rPr>
        <w:t>个，</w:t>
      </w:r>
      <w:r>
        <w:rPr>
          <w:rFonts w:eastAsia="仿宋" w:cs="Times New Roman" w:hint="eastAsia"/>
          <w:sz w:val="32"/>
          <w:szCs w:val="32"/>
        </w:rPr>
        <w:t>2018</w:t>
      </w:r>
      <w:r>
        <w:rPr>
          <w:rFonts w:eastAsia="仿宋" w:cs="Times New Roman" w:hint="eastAsia"/>
          <w:sz w:val="32"/>
          <w:szCs w:val="32"/>
        </w:rPr>
        <w:t>、</w:t>
      </w:r>
      <w:r>
        <w:rPr>
          <w:rFonts w:eastAsia="仿宋" w:cs="Times New Roman" w:hint="eastAsia"/>
          <w:sz w:val="32"/>
          <w:szCs w:val="32"/>
        </w:rPr>
        <w:t>2019</w:t>
      </w:r>
      <w:r>
        <w:rPr>
          <w:rFonts w:eastAsia="仿宋" w:cs="Times New Roman" w:hint="eastAsia"/>
          <w:sz w:val="32"/>
          <w:szCs w:val="32"/>
        </w:rPr>
        <w:t>年以自治区当年下达计划为准。贫困村脱帽按照“十一有一低于”，即有特色产业、有住房保障、有基本医疗保障、有义务教育保障、有路通村屯、有饮用水、有电用、有公共服务设施、有电视看、有村集体经济收入、有好的“两委”班子，贫困</w:t>
      </w:r>
      <w:r>
        <w:rPr>
          <w:rFonts w:eastAsia="仿宋" w:cs="Times New Roman" w:hint="eastAsia"/>
          <w:sz w:val="32"/>
          <w:szCs w:val="32"/>
        </w:rPr>
        <w:t>发生率低于国家规定的</w:t>
      </w:r>
      <w:r>
        <w:rPr>
          <w:rFonts w:eastAsia="仿宋" w:cs="Times New Roman" w:hint="eastAsia"/>
          <w:sz w:val="32"/>
          <w:szCs w:val="32"/>
        </w:rPr>
        <w:t>3%</w:t>
      </w:r>
      <w:r>
        <w:rPr>
          <w:rFonts w:eastAsia="仿宋" w:cs="Times New Roman" w:hint="eastAsia"/>
          <w:sz w:val="32"/>
          <w:szCs w:val="32"/>
        </w:rPr>
        <w:t>标准。</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w:t>
      </w:r>
      <w:r>
        <w:rPr>
          <w:rFonts w:eastAsia="仿宋" w:cs="Times New Roman" w:hint="eastAsia"/>
          <w:b/>
          <w:sz w:val="32"/>
          <w:szCs w:val="32"/>
        </w:rPr>
        <w:t>贫困县退出计划：</w:t>
      </w:r>
      <w:r>
        <w:rPr>
          <w:rFonts w:eastAsia="仿宋" w:cs="Times New Roman" w:hint="eastAsia"/>
          <w:sz w:val="32"/>
          <w:szCs w:val="32"/>
        </w:rPr>
        <w:t>2016</w:t>
      </w:r>
      <w:r>
        <w:rPr>
          <w:rFonts w:eastAsia="仿宋" w:cs="Times New Roman" w:hint="eastAsia"/>
          <w:sz w:val="32"/>
          <w:szCs w:val="32"/>
        </w:rPr>
        <w:t>年</w:t>
      </w:r>
      <w:r>
        <w:rPr>
          <w:rFonts w:eastAsia="仿宋" w:cs="Times New Roman" w:hint="eastAsia"/>
          <w:sz w:val="32"/>
          <w:szCs w:val="32"/>
        </w:rPr>
        <w:t>1</w:t>
      </w:r>
      <w:r>
        <w:rPr>
          <w:rFonts w:eastAsia="仿宋" w:cs="Times New Roman" w:hint="eastAsia"/>
          <w:sz w:val="32"/>
          <w:szCs w:val="32"/>
        </w:rPr>
        <w:t>个，</w:t>
      </w:r>
      <w:r>
        <w:rPr>
          <w:rFonts w:eastAsia="仿宋" w:cs="Times New Roman" w:hint="eastAsia"/>
          <w:sz w:val="32"/>
          <w:szCs w:val="32"/>
        </w:rPr>
        <w:t>2017</w:t>
      </w:r>
      <w:r>
        <w:rPr>
          <w:rFonts w:eastAsia="仿宋" w:cs="Times New Roman" w:hint="eastAsia"/>
          <w:sz w:val="32"/>
          <w:szCs w:val="32"/>
        </w:rPr>
        <w:t>年</w:t>
      </w:r>
      <w:r>
        <w:rPr>
          <w:rFonts w:eastAsia="仿宋" w:cs="Times New Roman" w:hint="eastAsia"/>
          <w:sz w:val="32"/>
          <w:szCs w:val="32"/>
        </w:rPr>
        <w:t>0</w:t>
      </w:r>
      <w:r>
        <w:rPr>
          <w:rFonts w:eastAsia="仿宋" w:cs="Times New Roman" w:hint="eastAsia"/>
          <w:sz w:val="32"/>
          <w:szCs w:val="32"/>
        </w:rPr>
        <w:t>个，</w:t>
      </w:r>
      <w:r>
        <w:rPr>
          <w:rFonts w:eastAsia="仿宋" w:cs="Times New Roman" w:hint="eastAsia"/>
          <w:sz w:val="32"/>
          <w:szCs w:val="32"/>
        </w:rPr>
        <w:t>2018</w:t>
      </w:r>
      <w:r>
        <w:rPr>
          <w:rFonts w:eastAsia="仿宋" w:cs="Times New Roman" w:hint="eastAsia"/>
          <w:sz w:val="32"/>
          <w:szCs w:val="32"/>
        </w:rPr>
        <w:t>年、</w:t>
      </w:r>
      <w:r>
        <w:rPr>
          <w:rFonts w:eastAsia="仿宋" w:cs="Times New Roman" w:hint="eastAsia"/>
          <w:sz w:val="32"/>
          <w:szCs w:val="32"/>
        </w:rPr>
        <w:t>2019</w:t>
      </w:r>
      <w:r>
        <w:rPr>
          <w:rFonts w:eastAsia="仿宋" w:cs="Times New Roman" w:hint="eastAsia"/>
          <w:sz w:val="32"/>
          <w:szCs w:val="32"/>
        </w:rPr>
        <w:t>年以自治区当年下达计划为准。贫困县（区）摘帽标准按“九有一低于”，即有特色产业、有住房保障、有基本医疗保障、有义务教育保障、有路通村屯、有饮用水、有电用、有生活服务设施、有社会救助，贫困发生率低于国家规定的</w:t>
      </w:r>
      <w:r>
        <w:rPr>
          <w:rFonts w:eastAsia="仿宋" w:cs="Times New Roman" w:hint="eastAsia"/>
          <w:sz w:val="32"/>
          <w:szCs w:val="32"/>
        </w:rPr>
        <w:t>3%</w:t>
      </w:r>
      <w:r>
        <w:rPr>
          <w:rFonts w:eastAsia="仿宋" w:cs="Times New Roman" w:hint="eastAsia"/>
          <w:sz w:val="32"/>
          <w:szCs w:val="32"/>
        </w:rPr>
        <w:t>标准。</w:t>
      </w:r>
    </w:p>
    <w:tbl>
      <w:tblPr>
        <w:tblStyle w:val="ae"/>
        <w:tblpPr w:leftFromText="180" w:rightFromText="180" w:vertAnchor="text" w:horzAnchor="page" w:tblpX="1931" w:tblpY="311"/>
        <w:tblOverlap w:val="never"/>
        <w:tblW w:w="8613" w:type="dxa"/>
        <w:tblLayout w:type="fixed"/>
        <w:tblLook w:val="04A0" w:firstRow="1" w:lastRow="0" w:firstColumn="1" w:lastColumn="0" w:noHBand="0" w:noVBand="1"/>
      </w:tblPr>
      <w:tblGrid>
        <w:gridCol w:w="2660"/>
        <w:gridCol w:w="3118"/>
        <w:gridCol w:w="2835"/>
      </w:tblGrid>
      <w:tr w:rsidR="004C74D6">
        <w:trPr>
          <w:trHeight w:val="574"/>
        </w:trPr>
        <w:tc>
          <w:tcPr>
            <w:tcW w:w="8613" w:type="dxa"/>
            <w:gridSpan w:val="3"/>
          </w:tcPr>
          <w:p w:rsidR="004C74D6" w:rsidRDefault="005E1674">
            <w:pPr>
              <w:pStyle w:val="21"/>
              <w:numPr>
                <w:ilvl w:val="0"/>
                <w:numId w:val="1"/>
              </w:numPr>
              <w:spacing w:line="500" w:lineRule="exact"/>
              <w:ind w:firstLineChars="0"/>
              <w:jc w:val="center"/>
              <w:rPr>
                <w:rFonts w:eastAsia="仿宋" w:cs="Times New Roman"/>
                <w:b/>
                <w:kern w:val="0"/>
                <w:sz w:val="24"/>
              </w:rPr>
            </w:pPr>
            <w:r>
              <w:rPr>
                <w:rFonts w:eastAsia="仿宋" w:cs="Times New Roman"/>
                <w:b/>
                <w:kern w:val="0"/>
                <w:sz w:val="24"/>
              </w:rPr>
              <w:t>“</w:t>
            </w:r>
            <w:r>
              <w:rPr>
                <w:rFonts w:eastAsia="仿宋" w:cs="Times New Roman"/>
                <w:b/>
                <w:kern w:val="0"/>
                <w:sz w:val="24"/>
              </w:rPr>
              <w:t>十三五</w:t>
            </w:r>
            <w:r>
              <w:rPr>
                <w:rFonts w:eastAsia="仿宋" w:cs="Times New Roman"/>
                <w:b/>
                <w:kern w:val="0"/>
                <w:sz w:val="24"/>
              </w:rPr>
              <w:t>”</w:t>
            </w:r>
            <w:r>
              <w:rPr>
                <w:rFonts w:eastAsia="仿宋" w:cs="Times New Roman" w:hint="eastAsia"/>
                <w:b/>
                <w:kern w:val="0"/>
                <w:sz w:val="24"/>
              </w:rPr>
              <w:t>时期</w:t>
            </w:r>
            <w:r>
              <w:rPr>
                <w:rFonts w:eastAsia="仿宋" w:cs="Times New Roman"/>
                <w:b/>
                <w:kern w:val="0"/>
                <w:sz w:val="24"/>
              </w:rPr>
              <w:t>脱贫</w:t>
            </w:r>
            <w:r>
              <w:rPr>
                <w:rFonts w:eastAsia="仿宋" w:cs="Times New Roman" w:hint="eastAsia"/>
                <w:b/>
                <w:kern w:val="0"/>
                <w:sz w:val="24"/>
              </w:rPr>
              <w:t>攻坚</w:t>
            </w:r>
            <w:r>
              <w:rPr>
                <w:rFonts w:eastAsia="仿宋" w:cs="Times New Roman"/>
                <w:b/>
                <w:kern w:val="0"/>
                <w:sz w:val="24"/>
              </w:rPr>
              <w:t>指标</w:t>
            </w:r>
          </w:p>
        </w:tc>
      </w:tr>
      <w:tr w:rsidR="004C74D6">
        <w:trPr>
          <w:trHeight w:val="455"/>
        </w:trPr>
        <w:tc>
          <w:tcPr>
            <w:tcW w:w="2660"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kern w:val="0"/>
                <w:sz w:val="24"/>
              </w:rPr>
              <w:t>脱贫指标</w:t>
            </w:r>
          </w:p>
        </w:tc>
        <w:tc>
          <w:tcPr>
            <w:tcW w:w="3118"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kern w:val="0"/>
                <w:sz w:val="24"/>
              </w:rPr>
              <w:t>2015</w:t>
            </w:r>
            <w:r>
              <w:rPr>
                <w:rFonts w:eastAsia="仿宋" w:cs="Times New Roman" w:hint="eastAsia"/>
                <w:kern w:val="0"/>
                <w:sz w:val="24"/>
              </w:rPr>
              <w:t>年底</w:t>
            </w:r>
          </w:p>
        </w:tc>
        <w:tc>
          <w:tcPr>
            <w:tcW w:w="2835"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kern w:val="0"/>
                <w:sz w:val="24"/>
              </w:rPr>
              <w:t>2020</w:t>
            </w:r>
            <w:r>
              <w:rPr>
                <w:rFonts w:eastAsia="仿宋" w:cs="Times New Roman" w:hint="eastAsia"/>
                <w:kern w:val="0"/>
                <w:sz w:val="24"/>
              </w:rPr>
              <w:t>年底</w:t>
            </w:r>
          </w:p>
        </w:tc>
      </w:tr>
      <w:tr w:rsidR="004C74D6">
        <w:trPr>
          <w:trHeight w:val="455"/>
        </w:trPr>
        <w:tc>
          <w:tcPr>
            <w:tcW w:w="2660"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kern w:val="0"/>
                <w:sz w:val="24"/>
              </w:rPr>
              <w:t>贫困人口（万人）</w:t>
            </w:r>
          </w:p>
        </w:tc>
        <w:tc>
          <w:tcPr>
            <w:tcW w:w="3118"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kern w:val="0"/>
                <w:sz w:val="24"/>
              </w:rPr>
              <w:t>40.6</w:t>
            </w:r>
          </w:p>
        </w:tc>
        <w:tc>
          <w:tcPr>
            <w:tcW w:w="2835"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hint="eastAsia"/>
                <w:kern w:val="0"/>
                <w:sz w:val="24"/>
              </w:rPr>
              <w:t>脱贫</w:t>
            </w:r>
          </w:p>
        </w:tc>
      </w:tr>
      <w:tr w:rsidR="004C74D6">
        <w:trPr>
          <w:trHeight w:val="421"/>
        </w:trPr>
        <w:tc>
          <w:tcPr>
            <w:tcW w:w="2660"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kern w:val="0"/>
                <w:sz w:val="24"/>
              </w:rPr>
              <w:t>贫困户数（万户）</w:t>
            </w:r>
          </w:p>
        </w:tc>
        <w:tc>
          <w:tcPr>
            <w:tcW w:w="3118"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kern w:val="0"/>
                <w:sz w:val="24"/>
              </w:rPr>
              <w:t>10.9</w:t>
            </w:r>
          </w:p>
        </w:tc>
        <w:tc>
          <w:tcPr>
            <w:tcW w:w="2835"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hint="eastAsia"/>
                <w:kern w:val="0"/>
                <w:sz w:val="24"/>
              </w:rPr>
              <w:t>脱贫</w:t>
            </w:r>
          </w:p>
        </w:tc>
      </w:tr>
      <w:tr w:rsidR="004C74D6">
        <w:trPr>
          <w:trHeight w:val="421"/>
        </w:trPr>
        <w:tc>
          <w:tcPr>
            <w:tcW w:w="2660"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kern w:val="0"/>
                <w:sz w:val="24"/>
              </w:rPr>
              <w:t>贫困村数量（个）</w:t>
            </w:r>
          </w:p>
        </w:tc>
        <w:tc>
          <w:tcPr>
            <w:tcW w:w="3118"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kern w:val="0"/>
                <w:sz w:val="24"/>
              </w:rPr>
              <w:t>421</w:t>
            </w:r>
          </w:p>
        </w:tc>
        <w:tc>
          <w:tcPr>
            <w:tcW w:w="2835" w:type="dxa"/>
            <w:vAlign w:val="center"/>
          </w:tcPr>
          <w:p w:rsidR="004C74D6" w:rsidRDefault="005E1674">
            <w:pPr>
              <w:spacing w:line="500" w:lineRule="exact"/>
              <w:ind w:firstLine="480"/>
              <w:jc w:val="center"/>
              <w:rPr>
                <w:rFonts w:eastAsia="仿宋" w:cs="Times New Roman"/>
                <w:strike/>
                <w:kern w:val="0"/>
                <w:sz w:val="24"/>
              </w:rPr>
            </w:pPr>
            <w:r>
              <w:rPr>
                <w:rFonts w:eastAsia="仿宋" w:cs="Times New Roman" w:hint="eastAsia"/>
                <w:kern w:val="0"/>
                <w:sz w:val="24"/>
              </w:rPr>
              <w:t>摘帽</w:t>
            </w:r>
          </w:p>
        </w:tc>
      </w:tr>
      <w:tr w:rsidR="004C74D6">
        <w:trPr>
          <w:trHeight w:val="437"/>
        </w:trPr>
        <w:tc>
          <w:tcPr>
            <w:tcW w:w="2660"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kern w:val="0"/>
                <w:sz w:val="24"/>
              </w:rPr>
              <w:t>贫困县（区）数</w:t>
            </w:r>
          </w:p>
        </w:tc>
        <w:tc>
          <w:tcPr>
            <w:tcW w:w="3118"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kern w:val="0"/>
                <w:sz w:val="24"/>
              </w:rPr>
              <w:t>4</w:t>
            </w:r>
          </w:p>
        </w:tc>
        <w:tc>
          <w:tcPr>
            <w:tcW w:w="2835" w:type="dxa"/>
            <w:vAlign w:val="center"/>
          </w:tcPr>
          <w:p w:rsidR="004C74D6" w:rsidRDefault="005E1674">
            <w:pPr>
              <w:spacing w:line="500" w:lineRule="exact"/>
              <w:ind w:firstLine="480"/>
              <w:jc w:val="center"/>
              <w:rPr>
                <w:rFonts w:eastAsia="仿宋" w:cs="Times New Roman"/>
                <w:kern w:val="0"/>
                <w:sz w:val="24"/>
              </w:rPr>
            </w:pPr>
            <w:r>
              <w:rPr>
                <w:rFonts w:eastAsia="仿宋" w:cs="Times New Roman"/>
                <w:kern w:val="0"/>
                <w:sz w:val="24"/>
              </w:rPr>
              <w:t>摘帽</w:t>
            </w:r>
          </w:p>
        </w:tc>
      </w:tr>
    </w:tbl>
    <w:p w:rsidR="004C74D6" w:rsidRDefault="004C74D6">
      <w:pPr>
        <w:spacing w:line="640" w:lineRule="exact"/>
        <w:ind w:firstLineChars="200" w:firstLine="640"/>
        <w:rPr>
          <w:rFonts w:eastAsia="仿宋" w:cs="Times New Roman"/>
          <w:sz w:val="32"/>
          <w:szCs w:val="32"/>
        </w:rPr>
      </w:pPr>
    </w:p>
    <w:tbl>
      <w:tblPr>
        <w:tblpPr w:leftFromText="180" w:rightFromText="180" w:vertAnchor="text" w:horzAnchor="page" w:tblpX="1901" w:tblpY="242"/>
        <w:tblOverlap w:val="never"/>
        <w:tblW w:w="8511" w:type="dxa"/>
        <w:tblLayout w:type="fixed"/>
        <w:tblCellMar>
          <w:top w:w="15" w:type="dxa"/>
          <w:left w:w="15" w:type="dxa"/>
          <w:bottom w:w="15" w:type="dxa"/>
          <w:right w:w="15" w:type="dxa"/>
        </w:tblCellMar>
        <w:tblLook w:val="04A0" w:firstRow="1" w:lastRow="0" w:firstColumn="1" w:lastColumn="0" w:noHBand="0" w:noVBand="1"/>
      </w:tblPr>
      <w:tblGrid>
        <w:gridCol w:w="1298"/>
        <w:gridCol w:w="2498"/>
        <w:gridCol w:w="2465"/>
        <w:gridCol w:w="2250"/>
      </w:tblGrid>
      <w:tr w:rsidR="004C74D6">
        <w:trPr>
          <w:cantSplit/>
          <w:trHeight w:val="540"/>
        </w:trPr>
        <w:tc>
          <w:tcPr>
            <w:tcW w:w="8511" w:type="dxa"/>
            <w:gridSpan w:val="4"/>
            <w:tcBorders>
              <w:top w:val="single" w:sz="4" w:space="0" w:color="000000"/>
              <w:left w:val="single" w:sz="4" w:space="0" w:color="000000"/>
              <w:bottom w:val="single" w:sz="4" w:space="0" w:color="000000"/>
              <w:right w:val="single" w:sz="4" w:space="0" w:color="000000"/>
            </w:tcBorders>
            <w:shd w:val="clear" w:color="auto" w:fill="auto"/>
          </w:tcPr>
          <w:p w:rsidR="004C74D6" w:rsidRDefault="005E1674">
            <w:pPr>
              <w:pStyle w:val="21"/>
              <w:numPr>
                <w:ilvl w:val="0"/>
                <w:numId w:val="1"/>
              </w:numPr>
              <w:spacing w:line="500" w:lineRule="exact"/>
              <w:ind w:firstLineChars="0"/>
              <w:jc w:val="center"/>
              <w:rPr>
                <w:rFonts w:eastAsia="仿宋" w:cs="Times New Roman"/>
                <w:b/>
                <w:kern w:val="0"/>
                <w:sz w:val="24"/>
              </w:rPr>
            </w:pPr>
            <w:r>
              <w:rPr>
                <w:rFonts w:eastAsia="仿宋" w:cs="Times New Roman"/>
                <w:b/>
                <w:sz w:val="24"/>
              </w:rPr>
              <w:t xml:space="preserve">  “</w:t>
            </w:r>
            <w:r>
              <w:rPr>
                <w:rFonts w:eastAsia="仿宋" w:cs="Times New Roman"/>
                <w:b/>
                <w:sz w:val="24"/>
              </w:rPr>
              <w:t>十三五</w:t>
            </w:r>
            <w:r>
              <w:rPr>
                <w:rFonts w:eastAsia="仿宋" w:cs="Times New Roman"/>
                <w:b/>
                <w:sz w:val="24"/>
              </w:rPr>
              <w:t>”</w:t>
            </w:r>
            <w:r>
              <w:rPr>
                <w:rFonts w:eastAsia="仿宋" w:cs="Times New Roman"/>
                <w:b/>
                <w:sz w:val="24"/>
              </w:rPr>
              <w:t>期间脱贫攻坚进程</w:t>
            </w:r>
          </w:p>
        </w:tc>
      </w:tr>
      <w:tr w:rsidR="004C74D6">
        <w:trPr>
          <w:trHeight w:val="570"/>
        </w:trPr>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4D6" w:rsidRDefault="005E1674">
            <w:pPr>
              <w:widowControl/>
              <w:jc w:val="center"/>
              <w:textAlignment w:val="center"/>
              <w:rPr>
                <w:rFonts w:eastAsia="仿宋" w:cs="Times New Roman"/>
                <w:sz w:val="24"/>
              </w:rPr>
            </w:pPr>
            <w:r>
              <w:rPr>
                <w:rFonts w:eastAsia="仿宋" w:cs="Times New Roman"/>
                <w:kern w:val="0"/>
                <w:sz w:val="24"/>
              </w:rPr>
              <w:t>年份</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4D6" w:rsidRDefault="005E1674">
            <w:pPr>
              <w:widowControl/>
              <w:textAlignment w:val="center"/>
              <w:rPr>
                <w:rFonts w:eastAsia="仿宋" w:cs="Times New Roman"/>
                <w:sz w:val="24"/>
              </w:rPr>
            </w:pPr>
            <w:r>
              <w:rPr>
                <w:rFonts w:eastAsia="仿宋" w:cs="Times New Roman"/>
                <w:kern w:val="0"/>
                <w:sz w:val="24"/>
              </w:rPr>
              <w:t>贫困村摘帽（个）</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4D6" w:rsidRDefault="005E1674">
            <w:pPr>
              <w:widowControl/>
              <w:jc w:val="center"/>
              <w:textAlignment w:val="center"/>
              <w:rPr>
                <w:rFonts w:eastAsia="仿宋" w:cs="Times New Roman"/>
                <w:sz w:val="24"/>
              </w:rPr>
            </w:pPr>
            <w:r>
              <w:rPr>
                <w:rFonts w:eastAsia="仿宋" w:cs="Times New Roman"/>
                <w:kern w:val="0"/>
                <w:sz w:val="24"/>
              </w:rPr>
              <w:t>减少贫困人口（万人）</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4D6" w:rsidRDefault="005E1674">
            <w:pPr>
              <w:widowControl/>
              <w:jc w:val="left"/>
              <w:textAlignment w:val="center"/>
              <w:rPr>
                <w:rFonts w:eastAsia="仿宋" w:cs="Times New Roman"/>
                <w:sz w:val="22"/>
                <w:szCs w:val="22"/>
              </w:rPr>
            </w:pPr>
            <w:r>
              <w:rPr>
                <w:rFonts w:eastAsia="仿宋" w:cs="Times New Roman"/>
                <w:kern w:val="0"/>
                <w:sz w:val="22"/>
                <w:szCs w:val="22"/>
              </w:rPr>
              <w:t>贫困县（区）摘帽</w:t>
            </w:r>
          </w:p>
        </w:tc>
      </w:tr>
      <w:tr w:rsidR="004C74D6">
        <w:trPr>
          <w:trHeight w:val="454"/>
        </w:trPr>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4D6" w:rsidRDefault="005E1674">
            <w:pPr>
              <w:widowControl/>
              <w:jc w:val="center"/>
              <w:textAlignment w:val="center"/>
              <w:rPr>
                <w:rFonts w:eastAsia="仿宋" w:cs="Times New Roman"/>
                <w:sz w:val="24"/>
              </w:rPr>
            </w:pPr>
            <w:r>
              <w:rPr>
                <w:rFonts w:eastAsia="仿宋" w:cs="Times New Roman"/>
                <w:kern w:val="0"/>
                <w:sz w:val="24"/>
              </w:rPr>
              <w:t>2016</w:t>
            </w:r>
          </w:p>
        </w:tc>
        <w:tc>
          <w:tcPr>
            <w:tcW w:w="2498" w:type="dxa"/>
            <w:vMerge w:val="restart"/>
            <w:tcBorders>
              <w:top w:val="single" w:sz="4" w:space="0" w:color="000000"/>
              <w:left w:val="single" w:sz="4" w:space="0" w:color="000000"/>
              <w:right w:val="single" w:sz="4" w:space="0" w:color="000000"/>
            </w:tcBorders>
            <w:shd w:val="clear" w:color="auto" w:fill="auto"/>
            <w:vAlign w:val="center"/>
          </w:tcPr>
          <w:p w:rsidR="004C74D6" w:rsidRDefault="005E1674">
            <w:pPr>
              <w:widowControl/>
              <w:jc w:val="center"/>
              <w:textAlignment w:val="center"/>
              <w:rPr>
                <w:rFonts w:eastAsia="仿宋" w:cs="Times New Roman"/>
                <w:sz w:val="24"/>
              </w:rPr>
            </w:pPr>
            <w:r>
              <w:rPr>
                <w:rFonts w:eastAsia="仿宋" w:cs="Times New Roman"/>
                <w:kern w:val="0"/>
                <w:sz w:val="24"/>
              </w:rPr>
              <w:t>421</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4D6" w:rsidRDefault="005E1674">
            <w:pPr>
              <w:widowControl/>
              <w:jc w:val="center"/>
              <w:textAlignment w:val="center"/>
              <w:rPr>
                <w:rFonts w:eastAsia="仿宋" w:cs="Times New Roman"/>
                <w:sz w:val="24"/>
              </w:rPr>
            </w:pPr>
            <w:r>
              <w:rPr>
                <w:rFonts w:eastAsia="仿宋" w:cs="Times New Roman" w:hint="eastAsia"/>
                <w:kern w:val="0"/>
                <w:sz w:val="24"/>
              </w:rPr>
              <w:t>11.47</w:t>
            </w:r>
          </w:p>
        </w:tc>
        <w:tc>
          <w:tcPr>
            <w:tcW w:w="2250" w:type="dxa"/>
            <w:tcBorders>
              <w:top w:val="single" w:sz="4" w:space="0" w:color="000000"/>
              <w:left w:val="single" w:sz="4" w:space="0" w:color="000000"/>
              <w:bottom w:val="single" w:sz="4" w:space="0" w:color="auto"/>
              <w:right w:val="single" w:sz="4" w:space="0" w:color="000000"/>
            </w:tcBorders>
            <w:shd w:val="clear" w:color="auto" w:fill="auto"/>
            <w:vAlign w:val="center"/>
          </w:tcPr>
          <w:p w:rsidR="004C74D6" w:rsidRDefault="005E1674">
            <w:pPr>
              <w:jc w:val="center"/>
              <w:textAlignment w:val="center"/>
              <w:rPr>
                <w:rFonts w:eastAsia="仿宋" w:cs="Times New Roman"/>
                <w:sz w:val="24"/>
              </w:rPr>
            </w:pPr>
            <w:r>
              <w:rPr>
                <w:rFonts w:eastAsia="仿宋" w:cs="Times New Roman"/>
                <w:kern w:val="0"/>
                <w:sz w:val="22"/>
                <w:szCs w:val="22"/>
              </w:rPr>
              <w:t>邕宁</w:t>
            </w:r>
          </w:p>
        </w:tc>
      </w:tr>
      <w:tr w:rsidR="004C74D6">
        <w:trPr>
          <w:trHeight w:val="454"/>
        </w:trPr>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4D6" w:rsidRDefault="005E1674">
            <w:pPr>
              <w:widowControl/>
              <w:jc w:val="center"/>
              <w:textAlignment w:val="center"/>
              <w:rPr>
                <w:rFonts w:eastAsia="仿宋" w:cs="Times New Roman"/>
                <w:sz w:val="24"/>
              </w:rPr>
            </w:pPr>
            <w:r>
              <w:rPr>
                <w:rFonts w:eastAsia="仿宋" w:cs="Times New Roman"/>
                <w:kern w:val="0"/>
                <w:sz w:val="24"/>
              </w:rPr>
              <w:t>2017</w:t>
            </w:r>
          </w:p>
        </w:tc>
        <w:tc>
          <w:tcPr>
            <w:tcW w:w="2498" w:type="dxa"/>
            <w:vMerge/>
            <w:tcBorders>
              <w:left w:val="single" w:sz="4" w:space="0" w:color="000000"/>
              <w:right w:val="single" w:sz="4" w:space="0" w:color="000000"/>
            </w:tcBorders>
            <w:shd w:val="clear" w:color="auto" w:fill="auto"/>
            <w:vAlign w:val="center"/>
          </w:tcPr>
          <w:p w:rsidR="004C74D6" w:rsidRDefault="004C74D6">
            <w:pPr>
              <w:jc w:val="center"/>
              <w:rPr>
                <w:rFonts w:eastAsia="仿宋" w:cs="Times New Roman"/>
                <w:sz w:val="24"/>
              </w:rPr>
            </w:pP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4D6" w:rsidRDefault="005E1674">
            <w:pPr>
              <w:widowControl/>
              <w:jc w:val="center"/>
              <w:textAlignment w:val="center"/>
              <w:rPr>
                <w:rFonts w:eastAsia="仿宋" w:cs="Times New Roman"/>
                <w:sz w:val="24"/>
              </w:rPr>
            </w:pPr>
            <w:r>
              <w:rPr>
                <w:rFonts w:eastAsia="仿宋" w:cs="Times New Roman" w:hint="eastAsia"/>
                <w:kern w:val="0"/>
                <w:sz w:val="24"/>
              </w:rPr>
              <w:t>6.34</w:t>
            </w:r>
          </w:p>
        </w:tc>
        <w:tc>
          <w:tcPr>
            <w:tcW w:w="2250" w:type="dxa"/>
            <w:vMerge w:val="restart"/>
            <w:tcBorders>
              <w:top w:val="single" w:sz="4" w:space="0" w:color="auto"/>
              <w:left w:val="single" w:sz="4" w:space="0" w:color="000000"/>
              <w:right w:val="single" w:sz="4" w:space="0" w:color="000000"/>
            </w:tcBorders>
            <w:shd w:val="clear" w:color="auto" w:fill="auto"/>
            <w:vAlign w:val="center"/>
          </w:tcPr>
          <w:p w:rsidR="004C74D6" w:rsidRDefault="005E1674">
            <w:pPr>
              <w:jc w:val="center"/>
              <w:textAlignment w:val="center"/>
              <w:rPr>
                <w:rFonts w:eastAsia="仿宋" w:cs="Times New Roman"/>
                <w:sz w:val="22"/>
                <w:szCs w:val="22"/>
              </w:rPr>
            </w:pPr>
            <w:r>
              <w:rPr>
                <w:rFonts w:eastAsia="仿宋" w:cs="Times New Roman"/>
                <w:kern w:val="0"/>
                <w:sz w:val="22"/>
                <w:szCs w:val="22"/>
              </w:rPr>
              <w:t>上林、马山、隆安</w:t>
            </w:r>
          </w:p>
        </w:tc>
      </w:tr>
      <w:tr w:rsidR="004C74D6">
        <w:trPr>
          <w:trHeight w:val="454"/>
        </w:trPr>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4D6" w:rsidRDefault="005E1674">
            <w:pPr>
              <w:widowControl/>
              <w:jc w:val="center"/>
              <w:textAlignment w:val="center"/>
              <w:rPr>
                <w:rFonts w:eastAsia="仿宋" w:cs="Times New Roman"/>
                <w:sz w:val="24"/>
              </w:rPr>
            </w:pPr>
            <w:r>
              <w:rPr>
                <w:rFonts w:eastAsia="仿宋" w:cs="Times New Roman"/>
                <w:kern w:val="0"/>
                <w:sz w:val="24"/>
              </w:rPr>
              <w:t>2018</w:t>
            </w:r>
          </w:p>
        </w:tc>
        <w:tc>
          <w:tcPr>
            <w:tcW w:w="2498" w:type="dxa"/>
            <w:vMerge/>
            <w:tcBorders>
              <w:left w:val="single" w:sz="4" w:space="0" w:color="000000"/>
              <w:right w:val="single" w:sz="4" w:space="0" w:color="000000"/>
            </w:tcBorders>
            <w:shd w:val="clear" w:color="auto" w:fill="auto"/>
            <w:vAlign w:val="center"/>
          </w:tcPr>
          <w:p w:rsidR="004C74D6" w:rsidRDefault="004C74D6">
            <w:pPr>
              <w:jc w:val="center"/>
              <w:rPr>
                <w:rFonts w:eastAsia="仿宋" w:cs="Times New Roman"/>
                <w:sz w:val="24"/>
              </w:rPr>
            </w:pPr>
          </w:p>
        </w:tc>
        <w:tc>
          <w:tcPr>
            <w:tcW w:w="2465" w:type="dxa"/>
            <w:vMerge w:val="restart"/>
            <w:tcBorders>
              <w:top w:val="single" w:sz="4" w:space="0" w:color="000000"/>
              <w:left w:val="single" w:sz="4" w:space="0" w:color="000000"/>
              <w:right w:val="single" w:sz="4" w:space="0" w:color="000000"/>
            </w:tcBorders>
            <w:shd w:val="clear" w:color="auto" w:fill="auto"/>
            <w:vAlign w:val="center"/>
          </w:tcPr>
          <w:p w:rsidR="004C74D6" w:rsidRDefault="005E1674">
            <w:pPr>
              <w:widowControl/>
              <w:jc w:val="center"/>
              <w:textAlignment w:val="center"/>
              <w:rPr>
                <w:rFonts w:eastAsia="仿宋" w:cs="Times New Roman"/>
                <w:sz w:val="24"/>
              </w:rPr>
            </w:pPr>
            <w:r>
              <w:rPr>
                <w:rFonts w:eastAsia="仿宋" w:cs="Times New Roman" w:hint="eastAsia"/>
                <w:kern w:val="0"/>
                <w:sz w:val="24"/>
              </w:rPr>
              <w:t>以当年自治区下达任务为准</w:t>
            </w:r>
          </w:p>
        </w:tc>
        <w:tc>
          <w:tcPr>
            <w:tcW w:w="2250" w:type="dxa"/>
            <w:vMerge/>
            <w:tcBorders>
              <w:left w:val="single" w:sz="4" w:space="0" w:color="000000"/>
              <w:right w:val="single" w:sz="4" w:space="0" w:color="000000"/>
            </w:tcBorders>
            <w:shd w:val="clear" w:color="auto" w:fill="auto"/>
            <w:vAlign w:val="center"/>
          </w:tcPr>
          <w:p w:rsidR="004C74D6" w:rsidRDefault="004C74D6">
            <w:pPr>
              <w:jc w:val="center"/>
              <w:rPr>
                <w:rFonts w:eastAsia="仿宋" w:cs="Times New Roman"/>
                <w:sz w:val="22"/>
                <w:szCs w:val="22"/>
              </w:rPr>
            </w:pPr>
          </w:p>
        </w:tc>
      </w:tr>
      <w:tr w:rsidR="004C74D6">
        <w:trPr>
          <w:trHeight w:val="454"/>
        </w:trPr>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4D6" w:rsidRDefault="005E1674">
            <w:pPr>
              <w:widowControl/>
              <w:jc w:val="center"/>
              <w:textAlignment w:val="center"/>
              <w:rPr>
                <w:rFonts w:eastAsia="仿宋" w:cs="Times New Roman"/>
                <w:sz w:val="24"/>
              </w:rPr>
            </w:pPr>
            <w:r>
              <w:rPr>
                <w:rFonts w:eastAsia="仿宋" w:cs="Times New Roman"/>
                <w:kern w:val="0"/>
                <w:sz w:val="24"/>
              </w:rPr>
              <w:t>2019</w:t>
            </w:r>
          </w:p>
        </w:tc>
        <w:tc>
          <w:tcPr>
            <w:tcW w:w="2498" w:type="dxa"/>
            <w:vMerge/>
            <w:tcBorders>
              <w:left w:val="single" w:sz="4" w:space="0" w:color="000000"/>
              <w:right w:val="single" w:sz="4" w:space="0" w:color="000000"/>
            </w:tcBorders>
            <w:shd w:val="clear" w:color="auto" w:fill="auto"/>
            <w:vAlign w:val="center"/>
          </w:tcPr>
          <w:p w:rsidR="004C74D6" w:rsidRDefault="004C74D6">
            <w:pPr>
              <w:jc w:val="center"/>
              <w:rPr>
                <w:rFonts w:eastAsia="仿宋" w:cs="Times New Roman"/>
                <w:sz w:val="24"/>
              </w:rPr>
            </w:pPr>
          </w:p>
        </w:tc>
        <w:tc>
          <w:tcPr>
            <w:tcW w:w="2465" w:type="dxa"/>
            <w:vMerge/>
            <w:tcBorders>
              <w:left w:val="single" w:sz="4" w:space="0" w:color="000000"/>
              <w:right w:val="single" w:sz="4" w:space="0" w:color="000000"/>
            </w:tcBorders>
            <w:shd w:val="clear" w:color="auto" w:fill="auto"/>
            <w:vAlign w:val="center"/>
          </w:tcPr>
          <w:p w:rsidR="004C74D6" w:rsidRDefault="004C74D6">
            <w:pPr>
              <w:jc w:val="center"/>
              <w:textAlignment w:val="center"/>
              <w:rPr>
                <w:rFonts w:eastAsia="仿宋" w:cs="Times New Roman"/>
                <w:sz w:val="24"/>
              </w:rPr>
            </w:pPr>
          </w:p>
        </w:tc>
        <w:tc>
          <w:tcPr>
            <w:tcW w:w="2250" w:type="dxa"/>
            <w:vMerge/>
            <w:tcBorders>
              <w:left w:val="single" w:sz="4" w:space="0" w:color="000000"/>
              <w:right w:val="single" w:sz="4" w:space="0" w:color="000000"/>
            </w:tcBorders>
            <w:shd w:val="clear" w:color="auto" w:fill="auto"/>
            <w:vAlign w:val="center"/>
          </w:tcPr>
          <w:p w:rsidR="004C74D6" w:rsidRDefault="004C74D6">
            <w:pPr>
              <w:jc w:val="center"/>
              <w:rPr>
                <w:rFonts w:eastAsia="仿宋" w:cs="Times New Roman"/>
                <w:sz w:val="22"/>
                <w:szCs w:val="22"/>
              </w:rPr>
            </w:pPr>
          </w:p>
        </w:tc>
      </w:tr>
      <w:tr w:rsidR="004C74D6">
        <w:trPr>
          <w:trHeight w:val="454"/>
        </w:trPr>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4D6" w:rsidRDefault="005E1674">
            <w:pPr>
              <w:widowControl/>
              <w:jc w:val="center"/>
              <w:textAlignment w:val="center"/>
              <w:rPr>
                <w:rFonts w:eastAsia="仿宋" w:cs="Times New Roman"/>
                <w:kern w:val="0"/>
                <w:sz w:val="24"/>
              </w:rPr>
            </w:pPr>
            <w:r>
              <w:rPr>
                <w:rFonts w:eastAsia="仿宋" w:cs="Times New Roman" w:hint="eastAsia"/>
                <w:kern w:val="0"/>
                <w:sz w:val="24"/>
              </w:rPr>
              <w:t>2020</w:t>
            </w:r>
          </w:p>
        </w:tc>
        <w:tc>
          <w:tcPr>
            <w:tcW w:w="2498" w:type="dxa"/>
            <w:vMerge/>
            <w:tcBorders>
              <w:left w:val="single" w:sz="4" w:space="0" w:color="000000"/>
              <w:bottom w:val="single" w:sz="4" w:space="0" w:color="000000"/>
              <w:right w:val="single" w:sz="4" w:space="0" w:color="000000"/>
            </w:tcBorders>
            <w:shd w:val="clear" w:color="auto" w:fill="auto"/>
            <w:vAlign w:val="center"/>
          </w:tcPr>
          <w:p w:rsidR="004C74D6" w:rsidRDefault="004C74D6">
            <w:pPr>
              <w:jc w:val="center"/>
              <w:rPr>
                <w:rFonts w:eastAsia="仿宋" w:cs="Times New Roman"/>
                <w:sz w:val="24"/>
              </w:rPr>
            </w:pPr>
          </w:p>
        </w:tc>
        <w:tc>
          <w:tcPr>
            <w:tcW w:w="2465" w:type="dxa"/>
            <w:vMerge/>
            <w:tcBorders>
              <w:left w:val="single" w:sz="4" w:space="0" w:color="000000"/>
              <w:bottom w:val="single" w:sz="4" w:space="0" w:color="000000"/>
              <w:right w:val="single" w:sz="4" w:space="0" w:color="000000"/>
            </w:tcBorders>
            <w:shd w:val="clear" w:color="auto" w:fill="auto"/>
            <w:vAlign w:val="center"/>
          </w:tcPr>
          <w:p w:rsidR="004C74D6" w:rsidRDefault="004C74D6">
            <w:pPr>
              <w:widowControl/>
              <w:jc w:val="center"/>
              <w:textAlignment w:val="center"/>
              <w:rPr>
                <w:rFonts w:eastAsia="仿宋" w:cs="Times New Roman"/>
                <w:kern w:val="0"/>
                <w:sz w:val="24"/>
              </w:rPr>
            </w:pPr>
          </w:p>
        </w:tc>
        <w:tc>
          <w:tcPr>
            <w:tcW w:w="2250" w:type="dxa"/>
            <w:vMerge/>
            <w:tcBorders>
              <w:left w:val="single" w:sz="4" w:space="0" w:color="000000"/>
              <w:bottom w:val="single" w:sz="4" w:space="0" w:color="auto"/>
              <w:right w:val="single" w:sz="4" w:space="0" w:color="000000"/>
            </w:tcBorders>
            <w:shd w:val="clear" w:color="auto" w:fill="auto"/>
            <w:vAlign w:val="center"/>
          </w:tcPr>
          <w:p w:rsidR="004C74D6" w:rsidRDefault="004C74D6">
            <w:pPr>
              <w:jc w:val="center"/>
              <w:rPr>
                <w:rFonts w:eastAsia="仿宋" w:cs="Times New Roman"/>
                <w:sz w:val="22"/>
                <w:szCs w:val="22"/>
              </w:rPr>
            </w:pPr>
          </w:p>
        </w:tc>
      </w:tr>
    </w:tbl>
    <w:p w:rsidR="004C74D6" w:rsidRDefault="004C74D6">
      <w:pPr>
        <w:spacing w:line="640" w:lineRule="exact"/>
        <w:rPr>
          <w:rFonts w:eastAsia="仿宋" w:cs="Times New Roman"/>
          <w:sz w:val="32"/>
          <w:szCs w:val="32"/>
        </w:rPr>
      </w:pPr>
    </w:p>
    <w:p w:rsidR="004C74D6" w:rsidRDefault="005E1674">
      <w:pPr>
        <w:widowControl/>
        <w:jc w:val="left"/>
        <w:rPr>
          <w:rFonts w:eastAsia="黑体" w:cs="Times New Roman"/>
          <w:bCs/>
          <w:kern w:val="44"/>
          <w:sz w:val="44"/>
          <w:szCs w:val="44"/>
        </w:rPr>
      </w:pPr>
      <w:r>
        <w:rPr>
          <w:rFonts w:eastAsia="黑体" w:cs="Times New Roman"/>
          <w:bCs/>
          <w:kern w:val="44"/>
          <w:sz w:val="44"/>
          <w:szCs w:val="44"/>
        </w:rPr>
        <w:br w:type="page"/>
      </w:r>
    </w:p>
    <w:p w:rsidR="004C74D6" w:rsidRDefault="004C74D6">
      <w:pPr>
        <w:widowControl/>
        <w:jc w:val="left"/>
        <w:rPr>
          <w:rFonts w:eastAsia="黑体" w:cs="Times New Roman"/>
          <w:bCs/>
          <w:kern w:val="44"/>
          <w:sz w:val="44"/>
          <w:szCs w:val="44"/>
        </w:rPr>
      </w:pPr>
    </w:p>
    <w:p w:rsidR="004C74D6" w:rsidRDefault="005E1674">
      <w:pPr>
        <w:pStyle w:val="1"/>
        <w:spacing w:beforeLines="50" w:before="156" w:afterLines="50" w:after="156" w:line="640" w:lineRule="exact"/>
        <w:ind w:firstLineChars="0" w:firstLine="0"/>
        <w:jc w:val="center"/>
        <w:rPr>
          <w:rFonts w:ascii="仿宋" w:eastAsia="仿宋" w:hAnsi="仿宋" w:cs="Times New Roman"/>
          <w:sz w:val="32"/>
          <w:szCs w:val="32"/>
        </w:rPr>
      </w:pPr>
      <w:bookmarkStart w:id="10" w:name="_Toc483861171"/>
      <w:r>
        <w:rPr>
          <w:rFonts w:ascii="Times New Roman" w:hAnsi="Times New Roman" w:cs="Times New Roman"/>
          <w:sz w:val="44"/>
          <w:szCs w:val="44"/>
        </w:rPr>
        <w:t>第三章</w:t>
      </w:r>
      <w:bookmarkEnd w:id="1"/>
      <w:r>
        <w:rPr>
          <w:rFonts w:ascii="Times New Roman" w:hAnsi="Times New Roman" w:cs="Times New Roman" w:hint="eastAsia"/>
          <w:sz w:val="44"/>
          <w:szCs w:val="44"/>
        </w:rPr>
        <w:t xml:space="preserve">  </w:t>
      </w:r>
      <w:r>
        <w:rPr>
          <w:rFonts w:ascii="Times New Roman" w:hAnsi="Times New Roman" w:cs="Times New Roman"/>
          <w:sz w:val="44"/>
          <w:szCs w:val="44"/>
        </w:rPr>
        <w:t>发展</w:t>
      </w:r>
      <w:r>
        <w:rPr>
          <w:rFonts w:ascii="Times New Roman" w:hAnsi="Times New Roman" w:cs="Times New Roman" w:hint="eastAsia"/>
          <w:sz w:val="44"/>
          <w:szCs w:val="44"/>
        </w:rPr>
        <w:t>生产</w:t>
      </w:r>
      <w:r>
        <w:rPr>
          <w:rFonts w:ascii="Times New Roman" w:hAnsi="Times New Roman" w:cs="Times New Roman"/>
          <w:sz w:val="44"/>
          <w:szCs w:val="44"/>
        </w:rPr>
        <w:t>脱贫一批</w:t>
      </w:r>
      <w:bookmarkEnd w:id="2"/>
      <w:bookmarkEnd w:id="10"/>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立足资源优势、产业基础，</w:t>
      </w:r>
      <w:r>
        <w:rPr>
          <w:rFonts w:eastAsia="仿宋" w:cs="Times New Roman" w:hint="eastAsia"/>
          <w:sz w:val="32"/>
          <w:szCs w:val="32"/>
        </w:rPr>
        <w:t>结合</w:t>
      </w:r>
      <w:r>
        <w:rPr>
          <w:rFonts w:eastAsia="仿宋" w:cs="Times New Roman"/>
          <w:sz w:val="32"/>
          <w:szCs w:val="32"/>
        </w:rPr>
        <w:t>市场需求、技术支撑、资源环境承载力等因素，</w:t>
      </w:r>
      <w:r>
        <w:rPr>
          <w:rFonts w:eastAsia="仿宋" w:cs="Times New Roman" w:hint="eastAsia"/>
          <w:sz w:val="32"/>
          <w:szCs w:val="32"/>
        </w:rPr>
        <w:t>大力发展</w:t>
      </w:r>
      <w:r>
        <w:rPr>
          <w:rFonts w:eastAsia="仿宋" w:cs="Times New Roman"/>
          <w:sz w:val="32"/>
          <w:szCs w:val="32"/>
        </w:rPr>
        <w:t>特色产业</w:t>
      </w:r>
      <w:r>
        <w:rPr>
          <w:rFonts w:eastAsia="仿宋" w:cs="Times New Roman" w:hint="eastAsia"/>
          <w:sz w:val="32"/>
          <w:szCs w:val="32"/>
        </w:rPr>
        <w:t>，着力打造七大农业示范基地</w:t>
      </w:r>
      <w:r>
        <w:rPr>
          <w:rFonts w:eastAsia="仿宋" w:cs="Times New Roman"/>
          <w:sz w:val="32"/>
          <w:szCs w:val="32"/>
        </w:rPr>
        <w:t>，</w:t>
      </w:r>
      <w:r>
        <w:rPr>
          <w:rFonts w:eastAsia="仿宋" w:cs="Times New Roman" w:hint="eastAsia"/>
          <w:sz w:val="32"/>
          <w:szCs w:val="32"/>
        </w:rPr>
        <w:t>促进特色产业集聚发展，</w:t>
      </w:r>
      <w:r>
        <w:rPr>
          <w:rFonts w:eastAsia="仿宋" w:cs="Times New Roman"/>
          <w:sz w:val="32"/>
          <w:szCs w:val="32"/>
        </w:rPr>
        <w:t>积极发展乡村旅游业，</w:t>
      </w:r>
      <w:r>
        <w:rPr>
          <w:rFonts w:eastAsia="仿宋" w:cs="Times New Roman" w:hint="eastAsia"/>
          <w:sz w:val="32"/>
          <w:szCs w:val="32"/>
        </w:rPr>
        <w:t>大力发展电商扶贫、积极推广电商扶贫模式和“空店入村”模式、推动县域电商和扶贫产业有效结合，实施</w:t>
      </w:r>
      <w:r>
        <w:rPr>
          <w:rFonts w:eastAsia="仿宋" w:cs="Times New Roman"/>
          <w:sz w:val="32"/>
          <w:szCs w:val="32"/>
        </w:rPr>
        <w:t>金融支持扶贫，实现贫困人口增收脱贫。</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11" w:name="_Toc483861172"/>
      <w:r>
        <w:rPr>
          <w:rFonts w:ascii="Times New Roman" w:eastAsia="仿宋" w:hAnsi="Times New Roman" w:cs="Times New Roman"/>
          <w:sz w:val="36"/>
          <w:szCs w:val="36"/>
        </w:rPr>
        <w:t>第一节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发展特色产业</w:t>
      </w:r>
      <w:r>
        <w:rPr>
          <w:rFonts w:ascii="Times New Roman" w:eastAsia="仿宋" w:hAnsi="Times New Roman" w:cs="Times New Roman" w:hint="eastAsia"/>
          <w:sz w:val="36"/>
          <w:szCs w:val="36"/>
        </w:rPr>
        <w:t>扶贫</w:t>
      </w:r>
      <w:bookmarkEnd w:id="11"/>
      <w:r>
        <w:rPr>
          <w:rFonts w:ascii="Times New Roman" w:eastAsia="仿宋" w:hAnsi="Times New Roman" w:cs="Times New Roman"/>
          <w:sz w:val="36"/>
          <w:szCs w:val="36"/>
        </w:rPr>
        <w:tab/>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一、着力打造七大农业示范基地</w:t>
      </w:r>
    </w:p>
    <w:p w:rsidR="004C74D6" w:rsidRDefault="005E1674">
      <w:pPr>
        <w:spacing w:line="640" w:lineRule="exact"/>
        <w:ind w:firstLineChars="200" w:firstLine="643"/>
        <w:rPr>
          <w:rFonts w:eastAsia="仿宋" w:cs="Times New Roman"/>
          <w:b/>
          <w:sz w:val="32"/>
          <w:szCs w:val="32"/>
        </w:rPr>
      </w:pPr>
      <w:bookmarkStart w:id="12" w:name="_Toc470023963"/>
      <w:r>
        <w:rPr>
          <w:rFonts w:eastAsia="仿宋" w:cs="Times New Roman"/>
          <w:b/>
          <w:sz w:val="32"/>
          <w:szCs w:val="32"/>
        </w:rPr>
        <w:t>1.</w:t>
      </w:r>
      <w:r>
        <w:rPr>
          <w:rFonts w:eastAsia="仿宋" w:cs="Times New Roman"/>
          <w:b/>
          <w:sz w:val="32"/>
          <w:szCs w:val="32"/>
        </w:rPr>
        <w:t>打造粮食产业示范基地</w:t>
      </w:r>
      <w:bookmarkEnd w:id="12"/>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着力发展优质稻、优质杂交饲用玉米生产，大力发展鲜食秋冬季马铃薯。强化高产稳产标准粮田建设、加强新品种新技术推广、打造产品品牌。加强田间配套设施建设，扩大标准粮田规模，增强粮食生产抗灾能力和持续发展能力；大力推进粮食高产创建，加强新品种选育、引进和示范推广，提高粮食单产水平；加大扶持力度，着力培育一批有实力、带动能力较强的龙头企业；充分发挥当地生态优势</w:t>
      </w:r>
      <w:r>
        <w:rPr>
          <w:rFonts w:eastAsia="仿宋" w:cs="Times New Roman" w:hint="eastAsia"/>
          <w:sz w:val="32"/>
          <w:szCs w:val="32"/>
        </w:rPr>
        <w:t>，</w:t>
      </w:r>
      <w:r>
        <w:rPr>
          <w:rFonts w:eastAsia="仿宋" w:cs="Times New Roman"/>
          <w:sz w:val="32"/>
          <w:szCs w:val="32"/>
        </w:rPr>
        <w:t>因地制宜发展无公害农产品、绿色食品、有机农产品生产</w:t>
      </w:r>
      <w:r>
        <w:rPr>
          <w:rFonts w:eastAsia="仿宋" w:cs="Times New Roman" w:hint="eastAsia"/>
          <w:sz w:val="32"/>
          <w:szCs w:val="32"/>
        </w:rPr>
        <w:t>，</w:t>
      </w:r>
      <w:r>
        <w:rPr>
          <w:rFonts w:eastAsia="仿宋" w:cs="Times New Roman"/>
          <w:sz w:val="32"/>
          <w:szCs w:val="32"/>
        </w:rPr>
        <w:t>创建绿色和有机大米品牌。</w:t>
      </w:r>
    </w:p>
    <w:p w:rsidR="004C74D6" w:rsidRDefault="005E1674">
      <w:pPr>
        <w:spacing w:line="640" w:lineRule="exact"/>
        <w:ind w:firstLineChars="200" w:firstLine="643"/>
        <w:rPr>
          <w:rFonts w:eastAsia="仿宋" w:cs="Times New Roman"/>
          <w:b/>
          <w:sz w:val="32"/>
          <w:szCs w:val="32"/>
        </w:rPr>
      </w:pPr>
      <w:bookmarkStart w:id="13" w:name="_Toc470023964"/>
      <w:r>
        <w:rPr>
          <w:rFonts w:eastAsia="仿宋" w:cs="Times New Roman"/>
          <w:b/>
          <w:sz w:val="32"/>
          <w:szCs w:val="32"/>
        </w:rPr>
        <w:lastRenderedPageBreak/>
        <w:t>2.</w:t>
      </w:r>
      <w:r>
        <w:rPr>
          <w:rFonts w:eastAsia="仿宋" w:cs="Times New Roman"/>
          <w:b/>
          <w:sz w:val="32"/>
          <w:szCs w:val="32"/>
        </w:rPr>
        <w:t>打造特色林果产业示范基地</w:t>
      </w:r>
      <w:bookmarkStart w:id="14" w:name="_Toc470023965"/>
      <w:bookmarkEnd w:id="13"/>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重点发展百香果、火龙果、葡萄、柑桔等水果，</w:t>
      </w:r>
      <w:r>
        <w:rPr>
          <w:rFonts w:eastAsia="仿宋" w:cs="Times New Roman"/>
          <w:sz w:val="32"/>
          <w:szCs w:val="32"/>
        </w:rPr>
        <w:t>以及</w:t>
      </w:r>
      <w:r>
        <w:rPr>
          <w:rFonts w:eastAsia="仿宋" w:cs="Times New Roman" w:hint="eastAsia"/>
          <w:sz w:val="32"/>
          <w:szCs w:val="32"/>
        </w:rPr>
        <w:t>澳洲</w:t>
      </w:r>
      <w:r>
        <w:rPr>
          <w:rFonts w:eastAsia="仿宋" w:cs="Times New Roman" w:hint="eastAsia"/>
          <w:sz w:val="32"/>
          <w:szCs w:val="32"/>
        </w:rPr>
        <w:t>坚果、板栗、油茶</w:t>
      </w:r>
      <w:r>
        <w:rPr>
          <w:rFonts w:eastAsia="仿宋" w:cs="Times New Roman"/>
          <w:sz w:val="32"/>
          <w:szCs w:val="32"/>
        </w:rPr>
        <w:t>等经济林，因地制宜发展花卉苗木。加强果园基础设施建设，加强林果产业基地建设，加快良种及先进栽培技术的示范推广，加强水果采后商品化处理及产地预冷设施建设，积极培育创新型林果产业组织。以主城区特色时令果品供应和市民休闲旅游为目标，集中发展特色果品基地建设，实现淡季期间每月有新鲜水果上市。大力支持发展果品商品化处理、气调及冷藏运输技术，强化林果产后体系建设，提高果品附加值。支持林果产业龙头企业建设，推进果园果品多元立体开发和果品转化增值。</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3.</w:t>
      </w:r>
      <w:r>
        <w:rPr>
          <w:rFonts w:eastAsia="仿宋" w:cs="Times New Roman"/>
          <w:b/>
          <w:sz w:val="32"/>
          <w:szCs w:val="32"/>
        </w:rPr>
        <w:t>打造蔬菜产业示范基地</w:t>
      </w:r>
      <w:bookmarkEnd w:id="14"/>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重点发展夏秋季和冬春季蔬菜，大力</w:t>
      </w:r>
      <w:r>
        <w:rPr>
          <w:rFonts w:eastAsia="仿宋" w:cs="Times New Roman" w:hint="eastAsia"/>
          <w:sz w:val="32"/>
          <w:szCs w:val="32"/>
        </w:rPr>
        <w:t>发展桑枝食用菌。</w:t>
      </w:r>
      <w:r>
        <w:rPr>
          <w:rFonts w:eastAsia="仿宋" w:cs="Times New Roman"/>
          <w:sz w:val="32"/>
          <w:szCs w:val="32"/>
        </w:rPr>
        <w:t>支持标准蔬菜基地建设，大力推广标准化生产技术，引进蔬菜生产企业，建立健全蔬菜信息服务体系，加强蔬菜流通业态创新。完善水利、道路设施配套，对蔬菜基础设施进行全面改造和综合整治，提高综合生产能力；加快新品种应用推广，</w:t>
      </w:r>
      <w:r>
        <w:rPr>
          <w:rFonts w:eastAsia="仿宋" w:cs="Times New Roman" w:hint="eastAsia"/>
          <w:sz w:val="32"/>
          <w:szCs w:val="32"/>
        </w:rPr>
        <w:t>支持蔬菜“三品一标”产地认定和产品认证，</w:t>
      </w:r>
      <w:r>
        <w:rPr>
          <w:rFonts w:eastAsia="仿宋" w:cs="Times New Roman"/>
          <w:sz w:val="32"/>
          <w:szCs w:val="32"/>
        </w:rPr>
        <w:t>抓好</w:t>
      </w:r>
      <w:r>
        <w:rPr>
          <w:rFonts w:eastAsia="仿宋" w:cs="Times New Roman"/>
          <w:sz w:val="32"/>
          <w:szCs w:val="32"/>
        </w:rPr>
        <w:t>“</w:t>
      </w:r>
      <w:r>
        <w:rPr>
          <w:rFonts w:eastAsia="仿宋" w:cs="Times New Roman"/>
          <w:sz w:val="32"/>
          <w:szCs w:val="32"/>
        </w:rPr>
        <w:t>三品一标</w:t>
      </w:r>
      <w:r>
        <w:rPr>
          <w:rFonts w:eastAsia="仿宋" w:cs="Times New Roman"/>
          <w:sz w:val="32"/>
          <w:szCs w:val="32"/>
        </w:rPr>
        <w:t>”</w:t>
      </w:r>
      <w:r>
        <w:rPr>
          <w:rFonts w:eastAsia="仿宋" w:cs="Times New Roman"/>
          <w:sz w:val="32"/>
          <w:szCs w:val="32"/>
        </w:rPr>
        <w:t>建设；发展农民蔬菜合作组织，发展规模生产，打造优质蔬菜品牌；</w:t>
      </w:r>
      <w:r>
        <w:rPr>
          <w:rFonts w:eastAsia="仿宋" w:cs="Times New Roman" w:hint="eastAsia"/>
          <w:sz w:val="32"/>
          <w:szCs w:val="32"/>
        </w:rPr>
        <w:t>开发蔬菜深加工系列产品，延长产业链。</w:t>
      </w:r>
      <w:r>
        <w:rPr>
          <w:rFonts w:eastAsia="仿宋" w:cs="Times New Roman"/>
          <w:sz w:val="32"/>
          <w:szCs w:val="32"/>
        </w:rPr>
        <w:t>以贫困农户为主体，积极支持蔬菜流通物流配送产业发展。在现</w:t>
      </w:r>
      <w:r>
        <w:rPr>
          <w:rFonts w:eastAsia="仿宋" w:cs="Times New Roman"/>
          <w:sz w:val="32"/>
          <w:szCs w:val="32"/>
        </w:rPr>
        <w:lastRenderedPageBreak/>
        <w:t>代信息技术支持下，积极发展蔬菜物流配送的社区支持模式，发展壮大蔬菜物流配送产</w:t>
      </w:r>
      <w:r>
        <w:rPr>
          <w:rFonts w:eastAsia="仿宋" w:cs="Times New Roman"/>
          <w:sz w:val="32"/>
          <w:szCs w:val="32"/>
        </w:rPr>
        <w:t>业。</w:t>
      </w:r>
    </w:p>
    <w:p w:rsidR="004C74D6" w:rsidRDefault="005E1674">
      <w:pPr>
        <w:spacing w:line="640" w:lineRule="exact"/>
        <w:ind w:firstLineChars="200" w:firstLine="643"/>
        <w:rPr>
          <w:rFonts w:eastAsia="仿宋" w:cs="Times New Roman"/>
          <w:b/>
          <w:sz w:val="32"/>
          <w:szCs w:val="32"/>
        </w:rPr>
      </w:pPr>
      <w:bookmarkStart w:id="15" w:name="_Toc470023966"/>
      <w:r>
        <w:rPr>
          <w:rFonts w:eastAsia="仿宋" w:cs="Times New Roman"/>
          <w:b/>
          <w:sz w:val="32"/>
          <w:szCs w:val="32"/>
        </w:rPr>
        <w:t>4.</w:t>
      </w:r>
      <w:r>
        <w:rPr>
          <w:rFonts w:eastAsia="仿宋" w:cs="Times New Roman"/>
          <w:b/>
          <w:sz w:val="32"/>
          <w:szCs w:val="32"/>
        </w:rPr>
        <w:t>打造中药材产业示范基地</w:t>
      </w:r>
      <w:bookmarkEnd w:id="15"/>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药材产业主要以草本药材和木本药材为主，</w:t>
      </w:r>
      <w:r>
        <w:rPr>
          <w:rFonts w:eastAsia="仿宋" w:cs="Times New Roman" w:hint="eastAsia"/>
          <w:sz w:val="32"/>
          <w:szCs w:val="32"/>
        </w:rPr>
        <w:t>主要有金银花、牛大力、辣木、栀子、穿心莲、莪术、草珊瑚、何首乌、葛根等。</w:t>
      </w:r>
      <w:r>
        <w:rPr>
          <w:rFonts w:eastAsia="仿宋" w:cs="Times New Roman"/>
          <w:sz w:val="32"/>
          <w:szCs w:val="32"/>
        </w:rPr>
        <w:t>要加强示范基地建设，培育壮大龙头企业，推进中药材生产标准化，完善中药材生产服务体系。实行规模发展，重点扶持龙头企业和农民合作组织，培植中药材</w:t>
      </w:r>
      <w:r>
        <w:rPr>
          <w:rFonts w:eastAsia="仿宋" w:cs="Times New Roman"/>
          <w:sz w:val="32"/>
          <w:szCs w:val="32"/>
        </w:rPr>
        <w:t>“</w:t>
      </w:r>
      <w:r>
        <w:rPr>
          <w:rFonts w:eastAsia="仿宋" w:cs="Times New Roman"/>
          <w:sz w:val="32"/>
          <w:szCs w:val="32"/>
        </w:rPr>
        <w:t>一县一品</w:t>
      </w:r>
      <w:r>
        <w:rPr>
          <w:rFonts w:eastAsia="仿宋" w:cs="Times New Roman"/>
          <w:sz w:val="32"/>
          <w:szCs w:val="32"/>
        </w:rPr>
        <w:t>”</w:t>
      </w:r>
      <w:r>
        <w:rPr>
          <w:rFonts w:eastAsia="仿宋" w:cs="Times New Roman"/>
          <w:sz w:val="32"/>
          <w:szCs w:val="32"/>
        </w:rPr>
        <w:t>或</w:t>
      </w:r>
      <w:r>
        <w:rPr>
          <w:rFonts w:eastAsia="仿宋" w:cs="Times New Roman"/>
          <w:sz w:val="32"/>
          <w:szCs w:val="32"/>
        </w:rPr>
        <w:t>“</w:t>
      </w:r>
      <w:r>
        <w:rPr>
          <w:rFonts w:eastAsia="仿宋" w:cs="Times New Roman"/>
          <w:sz w:val="32"/>
          <w:szCs w:val="32"/>
        </w:rPr>
        <w:t>一镇（乡）一品</w:t>
      </w:r>
      <w:r>
        <w:rPr>
          <w:rFonts w:eastAsia="仿宋" w:cs="Times New Roman"/>
          <w:sz w:val="32"/>
          <w:szCs w:val="32"/>
        </w:rPr>
        <w:t>”</w:t>
      </w:r>
      <w:r>
        <w:rPr>
          <w:rFonts w:eastAsia="仿宋" w:cs="Times New Roman"/>
          <w:sz w:val="32"/>
          <w:szCs w:val="32"/>
        </w:rPr>
        <w:t>，形成中药材的区域发展格局；推动中药生产企业增资重组，重点培育科技型、创新型龙头企业，强化中药材综合利用，扩大品牌影响力；建立标准化生产示范基地，全面推行</w:t>
      </w:r>
      <w:r>
        <w:rPr>
          <w:rFonts w:eastAsia="仿宋" w:cs="Times New Roman"/>
          <w:sz w:val="32"/>
          <w:szCs w:val="32"/>
        </w:rPr>
        <w:t>GAP</w:t>
      </w:r>
      <w:r>
        <w:rPr>
          <w:rFonts w:eastAsia="仿宋" w:cs="Times New Roman"/>
          <w:sz w:val="32"/>
          <w:szCs w:val="32"/>
        </w:rPr>
        <w:t>生产技术，提高中药材品质；不断研究开</w:t>
      </w:r>
      <w:r>
        <w:rPr>
          <w:rFonts w:eastAsia="仿宋" w:cs="Times New Roman"/>
          <w:sz w:val="32"/>
          <w:szCs w:val="32"/>
        </w:rPr>
        <w:t>发道地中药材新品种，加强种苗标准化繁育，建立涵盖中药材生产、市场服务等环节的信息服务体系。</w:t>
      </w:r>
    </w:p>
    <w:p w:rsidR="004C74D6" w:rsidRDefault="005E1674">
      <w:pPr>
        <w:spacing w:line="640" w:lineRule="exact"/>
        <w:ind w:firstLineChars="200" w:firstLine="643"/>
        <w:rPr>
          <w:rFonts w:eastAsia="仿宋" w:cs="Times New Roman"/>
          <w:b/>
          <w:sz w:val="32"/>
          <w:szCs w:val="32"/>
        </w:rPr>
      </w:pPr>
      <w:bookmarkStart w:id="16" w:name="_Toc470023967"/>
      <w:r>
        <w:rPr>
          <w:rFonts w:eastAsia="仿宋" w:cs="Times New Roman"/>
          <w:b/>
          <w:sz w:val="32"/>
          <w:szCs w:val="32"/>
        </w:rPr>
        <w:t>5.</w:t>
      </w:r>
      <w:r>
        <w:rPr>
          <w:rFonts w:eastAsia="仿宋" w:cs="Times New Roman"/>
          <w:b/>
          <w:sz w:val="32"/>
          <w:szCs w:val="32"/>
        </w:rPr>
        <w:t>打造生态家禽产业示范基地</w:t>
      </w:r>
      <w:bookmarkEnd w:id="16"/>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重点发展生态鸡产业，加快发展鸭、鸽产业。大力发展山地和林下养鸡技术，建立标准化健康养殖基地，培育壮大龙头企业。重点依托产业化龙头企业的带动，实行</w:t>
      </w:r>
      <w:r>
        <w:rPr>
          <w:rFonts w:eastAsia="仿宋" w:cs="Times New Roman"/>
          <w:sz w:val="32"/>
          <w:szCs w:val="32"/>
        </w:rPr>
        <w:t>“</w:t>
      </w:r>
      <w:r>
        <w:rPr>
          <w:rFonts w:eastAsia="仿宋" w:cs="Times New Roman"/>
          <w:sz w:val="32"/>
          <w:szCs w:val="32"/>
        </w:rPr>
        <w:t>公司</w:t>
      </w:r>
      <w:r>
        <w:rPr>
          <w:rFonts w:eastAsia="仿宋" w:cs="Times New Roman"/>
          <w:sz w:val="32"/>
          <w:szCs w:val="32"/>
        </w:rPr>
        <w:t>+</w:t>
      </w:r>
      <w:r>
        <w:rPr>
          <w:rFonts w:eastAsia="仿宋" w:cs="Times New Roman"/>
          <w:sz w:val="32"/>
          <w:szCs w:val="32"/>
        </w:rPr>
        <w:t>基地</w:t>
      </w:r>
      <w:r>
        <w:rPr>
          <w:rFonts w:eastAsia="仿宋" w:cs="Times New Roman"/>
          <w:sz w:val="32"/>
          <w:szCs w:val="32"/>
        </w:rPr>
        <w:t>+</w:t>
      </w:r>
      <w:r>
        <w:rPr>
          <w:rFonts w:eastAsia="仿宋" w:cs="Times New Roman"/>
          <w:sz w:val="32"/>
          <w:szCs w:val="32"/>
        </w:rPr>
        <w:t>农户</w:t>
      </w:r>
      <w:r>
        <w:rPr>
          <w:rFonts w:eastAsia="仿宋" w:cs="Times New Roman"/>
          <w:sz w:val="32"/>
          <w:szCs w:val="32"/>
        </w:rPr>
        <w:t>”</w:t>
      </w:r>
      <w:r>
        <w:rPr>
          <w:rFonts w:eastAsia="仿宋" w:cs="Times New Roman"/>
          <w:sz w:val="32"/>
          <w:szCs w:val="32"/>
        </w:rPr>
        <w:t>的产业化运作模式，推行</w:t>
      </w:r>
      <w:r>
        <w:rPr>
          <w:rFonts w:eastAsia="仿宋" w:cs="Times New Roman"/>
          <w:sz w:val="32"/>
          <w:szCs w:val="32"/>
        </w:rPr>
        <w:t>“</w:t>
      </w:r>
      <w:r>
        <w:rPr>
          <w:rFonts w:eastAsia="仿宋" w:cs="Times New Roman"/>
          <w:sz w:val="32"/>
          <w:szCs w:val="32"/>
        </w:rPr>
        <w:t>七统一分</w:t>
      </w:r>
      <w:r>
        <w:rPr>
          <w:rFonts w:eastAsia="仿宋" w:cs="Times New Roman"/>
          <w:sz w:val="32"/>
          <w:szCs w:val="32"/>
        </w:rPr>
        <w:t>”</w:t>
      </w:r>
      <w:r>
        <w:rPr>
          <w:rFonts w:eastAsia="仿宋" w:cs="Times New Roman"/>
          <w:sz w:val="32"/>
          <w:szCs w:val="32"/>
        </w:rPr>
        <w:t>的养殖模式，大力发展山地和林下养鸡，加快肉鸡山地和林下标准化规模养殖小区（场）建设；以生产优质鸡、鸭为重点，发展适度</w:t>
      </w:r>
      <w:r>
        <w:rPr>
          <w:rFonts w:eastAsia="仿宋" w:cs="Times New Roman"/>
          <w:sz w:val="32"/>
          <w:szCs w:val="32"/>
        </w:rPr>
        <w:lastRenderedPageBreak/>
        <w:t>规模经营，培植特色产品，建立标准化生态养殖小区和规模化、集约化养殖场（户）；</w:t>
      </w:r>
      <w:r>
        <w:rPr>
          <w:rFonts w:eastAsia="仿宋" w:cs="Times New Roman"/>
          <w:sz w:val="32"/>
          <w:szCs w:val="32"/>
        </w:rPr>
        <w:t>应用推广先进适用技术。加快本地鸡、鸭品种的选育，提纯复壮</w:t>
      </w:r>
      <w:r>
        <w:rPr>
          <w:rFonts w:eastAsia="仿宋" w:cs="Times New Roman"/>
          <w:sz w:val="32"/>
          <w:szCs w:val="32"/>
        </w:rPr>
        <w:t>;</w:t>
      </w:r>
      <w:r>
        <w:rPr>
          <w:rFonts w:eastAsia="仿宋" w:cs="Times New Roman"/>
          <w:sz w:val="32"/>
          <w:szCs w:val="32"/>
        </w:rPr>
        <w:t>集成各项先进的适用生产技术，推行规模化生产和标准化管理技术</w:t>
      </w:r>
      <w:r>
        <w:rPr>
          <w:rFonts w:eastAsia="仿宋" w:cs="Times New Roman" w:hint="eastAsia"/>
          <w:sz w:val="32"/>
          <w:szCs w:val="32"/>
        </w:rPr>
        <w:t>，</w:t>
      </w:r>
      <w:r>
        <w:rPr>
          <w:rFonts w:eastAsia="仿宋" w:cs="Times New Roman"/>
          <w:sz w:val="32"/>
          <w:szCs w:val="32"/>
        </w:rPr>
        <w:t>重点培育科技型、创新型龙头企业，发展规模生产，强化加工物流，打造优质品牌。</w:t>
      </w:r>
    </w:p>
    <w:p w:rsidR="004C74D6" w:rsidRDefault="005E1674">
      <w:pPr>
        <w:spacing w:line="640" w:lineRule="exact"/>
        <w:ind w:firstLineChars="200" w:firstLine="643"/>
        <w:rPr>
          <w:rFonts w:eastAsia="仿宋" w:cs="Times New Roman"/>
          <w:b/>
          <w:sz w:val="32"/>
          <w:szCs w:val="32"/>
        </w:rPr>
      </w:pPr>
      <w:bookmarkStart w:id="17" w:name="_Toc470023968"/>
      <w:r>
        <w:rPr>
          <w:rFonts w:eastAsia="仿宋" w:cs="Times New Roman"/>
          <w:b/>
          <w:sz w:val="32"/>
          <w:szCs w:val="32"/>
        </w:rPr>
        <w:t>6.</w:t>
      </w:r>
      <w:r>
        <w:rPr>
          <w:rFonts w:eastAsia="仿宋" w:cs="Times New Roman"/>
          <w:b/>
          <w:sz w:val="32"/>
          <w:szCs w:val="32"/>
        </w:rPr>
        <w:t>打造肉牛山羊产业示范基地</w:t>
      </w:r>
      <w:bookmarkEnd w:id="17"/>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重点发展肉牛、黑山羊产业。加快规模养殖场建设，推广先进实用技术，加强疫病防控能力，积极培育新型产业组织。重点在草山草坡集中连片的地区和农区秸秆资源丰富的地方，大力发展肉牛肉羊适度规模养殖，逐步提高标准化规模养殖比重；大力推广种植高产优质牧草和甘蔗尾叶、桑叶等农作物秸秆饲料化利用技术</w:t>
      </w:r>
      <w:r>
        <w:rPr>
          <w:rFonts w:eastAsia="仿宋" w:cs="Times New Roman" w:hint="eastAsia"/>
          <w:sz w:val="32"/>
          <w:szCs w:val="32"/>
        </w:rPr>
        <w:t>和</w:t>
      </w:r>
      <w:r>
        <w:rPr>
          <w:rFonts w:eastAsia="仿宋" w:cs="Times New Roman"/>
          <w:sz w:val="32"/>
          <w:szCs w:val="32"/>
        </w:rPr>
        <w:t>舍饲</w:t>
      </w:r>
      <w:r>
        <w:rPr>
          <w:rFonts w:eastAsia="仿宋" w:cs="Times New Roman"/>
          <w:sz w:val="32"/>
          <w:szCs w:val="32"/>
        </w:rPr>
        <w:t>圈养技术</w:t>
      </w:r>
      <w:r>
        <w:rPr>
          <w:rFonts w:eastAsia="仿宋" w:cs="Times New Roman" w:hint="eastAsia"/>
          <w:sz w:val="32"/>
          <w:szCs w:val="32"/>
        </w:rPr>
        <w:t>等</w:t>
      </w:r>
      <w:r>
        <w:rPr>
          <w:rFonts w:eastAsia="仿宋" w:cs="Times New Roman"/>
          <w:sz w:val="32"/>
          <w:szCs w:val="32"/>
        </w:rPr>
        <w:t>；完善以政府公益性服务机构为主体、农民合作社及龙头企业等多种形式的服务组织，加强疫病防控；引导肉牛肉羊屠宰加工企业建立稳定生产基地，推行</w:t>
      </w:r>
      <w:r>
        <w:rPr>
          <w:rFonts w:eastAsia="仿宋" w:cs="Times New Roman"/>
          <w:sz w:val="32"/>
          <w:szCs w:val="32"/>
        </w:rPr>
        <w:t>“</w:t>
      </w:r>
      <w:r>
        <w:rPr>
          <w:rFonts w:eastAsia="仿宋" w:cs="Times New Roman"/>
          <w:sz w:val="32"/>
          <w:szCs w:val="32"/>
        </w:rPr>
        <w:t>公司</w:t>
      </w:r>
      <w:r>
        <w:rPr>
          <w:rFonts w:eastAsia="仿宋" w:cs="Times New Roman"/>
          <w:sz w:val="32"/>
          <w:szCs w:val="32"/>
        </w:rPr>
        <w:t>+</w:t>
      </w:r>
      <w:r>
        <w:rPr>
          <w:rFonts w:eastAsia="仿宋" w:cs="Times New Roman"/>
          <w:sz w:val="32"/>
          <w:szCs w:val="32"/>
        </w:rPr>
        <w:t>基地</w:t>
      </w:r>
      <w:r>
        <w:rPr>
          <w:rFonts w:eastAsia="仿宋" w:cs="Times New Roman"/>
          <w:sz w:val="32"/>
          <w:szCs w:val="32"/>
        </w:rPr>
        <w:t>+</w:t>
      </w:r>
      <w:r>
        <w:rPr>
          <w:rFonts w:eastAsia="仿宋" w:cs="Times New Roman"/>
          <w:sz w:val="32"/>
          <w:szCs w:val="32"/>
        </w:rPr>
        <w:t>合作社（协会）</w:t>
      </w:r>
      <w:r>
        <w:rPr>
          <w:rFonts w:eastAsia="仿宋" w:cs="Times New Roman"/>
          <w:sz w:val="32"/>
          <w:szCs w:val="32"/>
        </w:rPr>
        <w:t>+</w:t>
      </w:r>
      <w:r>
        <w:rPr>
          <w:rFonts w:eastAsia="仿宋" w:cs="Times New Roman"/>
          <w:sz w:val="32"/>
          <w:szCs w:val="32"/>
        </w:rPr>
        <w:t>农户</w:t>
      </w:r>
      <w:r>
        <w:rPr>
          <w:rFonts w:eastAsia="仿宋" w:cs="Times New Roman"/>
          <w:sz w:val="32"/>
          <w:szCs w:val="32"/>
        </w:rPr>
        <w:t>”</w:t>
      </w:r>
      <w:r>
        <w:rPr>
          <w:rFonts w:eastAsia="仿宋" w:cs="Times New Roman"/>
          <w:sz w:val="32"/>
          <w:szCs w:val="32"/>
        </w:rPr>
        <w:t>的产业化经营模式，建设养牛小区，培育养牛大户</w:t>
      </w:r>
      <w:r>
        <w:rPr>
          <w:rFonts w:eastAsia="仿宋" w:cs="Times New Roman"/>
          <w:sz w:val="32"/>
          <w:szCs w:val="32"/>
        </w:rPr>
        <w:t>,</w:t>
      </w:r>
      <w:r>
        <w:rPr>
          <w:rFonts w:eastAsia="仿宋" w:cs="Times New Roman"/>
          <w:sz w:val="32"/>
          <w:szCs w:val="32"/>
        </w:rPr>
        <w:t>促进贫困县</w:t>
      </w:r>
      <w:r>
        <w:rPr>
          <w:rFonts w:eastAsia="仿宋" w:cs="Times New Roman" w:hint="eastAsia"/>
          <w:sz w:val="32"/>
          <w:szCs w:val="32"/>
        </w:rPr>
        <w:t>（</w:t>
      </w:r>
      <w:r>
        <w:rPr>
          <w:rFonts w:eastAsia="仿宋" w:cs="Times New Roman"/>
          <w:sz w:val="32"/>
          <w:szCs w:val="32"/>
        </w:rPr>
        <w:t>区</w:t>
      </w:r>
      <w:r>
        <w:rPr>
          <w:rFonts w:eastAsia="仿宋" w:cs="Times New Roman" w:hint="eastAsia"/>
          <w:sz w:val="32"/>
          <w:szCs w:val="32"/>
        </w:rPr>
        <w:t>）</w:t>
      </w:r>
      <w:r>
        <w:rPr>
          <w:rFonts w:eastAsia="仿宋" w:cs="Times New Roman"/>
          <w:sz w:val="32"/>
          <w:szCs w:val="32"/>
        </w:rPr>
        <w:t>和全市肉牛肉羊业的稳定发展。</w:t>
      </w:r>
    </w:p>
    <w:p w:rsidR="004C74D6" w:rsidRDefault="005E1674">
      <w:pPr>
        <w:spacing w:line="640" w:lineRule="exact"/>
        <w:ind w:firstLineChars="200" w:firstLine="643"/>
        <w:rPr>
          <w:rFonts w:eastAsia="仿宋" w:cs="Times New Roman"/>
          <w:b/>
          <w:sz w:val="32"/>
          <w:szCs w:val="32"/>
        </w:rPr>
      </w:pPr>
      <w:bookmarkStart w:id="18" w:name="_Toc470023969"/>
      <w:r>
        <w:rPr>
          <w:rFonts w:eastAsia="仿宋" w:cs="Times New Roman"/>
          <w:b/>
          <w:sz w:val="32"/>
          <w:szCs w:val="32"/>
        </w:rPr>
        <w:t>7.</w:t>
      </w:r>
      <w:r>
        <w:rPr>
          <w:rFonts w:eastAsia="仿宋" w:cs="Times New Roman"/>
          <w:b/>
          <w:sz w:val="32"/>
          <w:szCs w:val="32"/>
        </w:rPr>
        <w:t>打造桑蚕产业示范基地</w:t>
      </w:r>
      <w:bookmarkEnd w:id="18"/>
    </w:p>
    <w:p w:rsidR="004C74D6" w:rsidRDefault="005E1674">
      <w:pPr>
        <w:spacing w:line="640" w:lineRule="exact"/>
        <w:ind w:firstLineChars="200" w:firstLine="640"/>
        <w:rPr>
          <w:rFonts w:eastAsia="仿宋" w:cs="Times New Roman"/>
          <w:sz w:val="28"/>
          <w:szCs w:val="28"/>
        </w:rPr>
      </w:pPr>
      <w:r>
        <w:rPr>
          <w:rFonts w:eastAsia="仿宋" w:cs="Times New Roman"/>
          <w:sz w:val="32"/>
          <w:szCs w:val="32"/>
        </w:rPr>
        <w:t>大力推进蚕桑基地建设，积极推进标准化生产，大力发展蚕农合作组织，建立蚕茧风险机制。加强优质原料茧和高</w:t>
      </w:r>
      <w:r>
        <w:rPr>
          <w:rFonts w:eastAsia="仿宋" w:cs="Times New Roman"/>
          <w:sz w:val="32"/>
          <w:szCs w:val="32"/>
        </w:rPr>
        <w:lastRenderedPageBreak/>
        <w:t>产高效标准化生产示范基地基础设施建设，推进蚕桑特色专业村建设力度，大力支持蚕桑产业循环经济发展模式；加强蚕桑种业体系建设，</w:t>
      </w:r>
      <w:r>
        <w:rPr>
          <w:rFonts w:eastAsia="仿宋" w:cs="Times New Roman" w:hint="eastAsia"/>
          <w:sz w:val="32"/>
          <w:szCs w:val="32"/>
        </w:rPr>
        <w:t>大</w:t>
      </w:r>
      <w:r>
        <w:rPr>
          <w:rFonts w:eastAsia="仿宋" w:cs="Times New Roman"/>
          <w:sz w:val="32"/>
          <w:szCs w:val="32"/>
        </w:rPr>
        <w:t>力推广省力化养蚕技术，以小蚕共育、大蚕台育，自动化上簇为养蚕主要技术推广形式；扶持龙头企业，探索利于片区蚕桑产业健康发展的蚕业体制，加快蚕业产业化进程，促进农民养蚕增收；支持建立涵盖收购企业和加工企业、蚕农之间的蚕桑产业扶持基金，发展政策性蚕桑农业保险。</w:t>
      </w:r>
    </w:p>
    <w:tbl>
      <w:tblPr>
        <w:tblStyle w:val="ae"/>
        <w:tblW w:w="8522" w:type="dxa"/>
        <w:tblLayout w:type="fixed"/>
        <w:tblLook w:val="04A0" w:firstRow="1" w:lastRow="0" w:firstColumn="1" w:lastColumn="0" w:noHBand="0" w:noVBand="1"/>
      </w:tblPr>
      <w:tblGrid>
        <w:gridCol w:w="8522"/>
      </w:tblGrid>
      <w:tr w:rsidR="004C74D6">
        <w:tc>
          <w:tcPr>
            <w:tcW w:w="8522" w:type="dxa"/>
          </w:tcPr>
          <w:p w:rsidR="004C74D6" w:rsidRDefault="005E1674">
            <w:pPr>
              <w:pStyle w:val="21"/>
              <w:numPr>
                <w:ilvl w:val="0"/>
                <w:numId w:val="1"/>
              </w:numPr>
              <w:spacing w:line="500" w:lineRule="exact"/>
              <w:ind w:firstLineChars="0"/>
              <w:jc w:val="center"/>
              <w:rPr>
                <w:rFonts w:eastAsia="仿宋" w:cs="Times New Roman"/>
                <w:b/>
                <w:sz w:val="24"/>
              </w:rPr>
            </w:pPr>
            <w:r>
              <w:rPr>
                <w:rFonts w:eastAsia="仿宋" w:cs="Times New Roman"/>
                <w:b/>
                <w:sz w:val="24"/>
              </w:rPr>
              <w:t xml:space="preserve"> “</w:t>
            </w:r>
            <w:r>
              <w:rPr>
                <w:rFonts w:eastAsia="仿宋" w:cs="Times New Roman"/>
                <w:b/>
                <w:sz w:val="24"/>
              </w:rPr>
              <w:t>十三五</w:t>
            </w:r>
            <w:r>
              <w:rPr>
                <w:rFonts w:eastAsia="仿宋" w:cs="Times New Roman"/>
                <w:b/>
                <w:sz w:val="24"/>
              </w:rPr>
              <w:t>”</w:t>
            </w:r>
            <w:r>
              <w:rPr>
                <w:rFonts w:eastAsia="仿宋" w:cs="Times New Roman" w:hint="eastAsia"/>
                <w:b/>
                <w:sz w:val="24"/>
              </w:rPr>
              <w:t>时期</w:t>
            </w:r>
            <w:r>
              <w:rPr>
                <w:rFonts w:eastAsia="仿宋" w:cs="Times New Roman"/>
                <w:b/>
                <w:sz w:val="24"/>
              </w:rPr>
              <w:t>南宁市</w:t>
            </w:r>
            <w:r>
              <w:rPr>
                <w:rFonts w:eastAsia="仿宋" w:cs="Times New Roman" w:hint="eastAsia"/>
                <w:b/>
                <w:sz w:val="24"/>
              </w:rPr>
              <w:t>脱贫攻坚特色产业</w:t>
            </w:r>
            <w:r>
              <w:rPr>
                <w:rFonts w:eastAsia="仿宋" w:cs="Times New Roman"/>
                <w:b/>
                <w:sz w:val="24"/>
              </w:rPr>
              <w:t>发展目标</w:t>
            </w:r>
          </w:p>
        </w:tc>
      </w:tr>
      <w:tr w:rsidR="004C74D6">
        <w:trPr>
          <w:trHeight w:val="1208"/>
        </w:trPr>
        <w:tc>
          <w:tcPr>
            <w:tcW w:w="8522" w:type="dxa"/>
          </w:tcPr>
          <w:p w:rsidR="004C74D6" w:rsidRDefault="005E1674">
            <w:pPr>
              <w:spacing w:line="500" w:lineRule="exact"/>
              <w:ind w:firstLine="561"/>
              <w:jc w:val="left"/>
              <w:rPr>
                <w:rFonts w:eastAsia="仿宋" w:cs="Times New Roman"/>
                <w:sz w:val="24"/>
              </w:rPr>
            </w:pPr>
            <w:r>
              <w:rPr>
                <w:rFonts w:eastAsia="仿宋" w:cs="Times New Roman"/>
                <w:sz w:val="24"/>
              </w:rPr>
              <w:t>到</w:t>
            </w:r>
            <w:r>
              <w:rPr>
                <w:rFonts w:eastAsia="仿宋" w:cs="Times New Roman"/>
                <w:sz w:val="24"/>
              </w:rPr>
              <w:t>2020</w:t>
            </w:r>
            <w:r>
              <w:rPr>
                <w:rFonts w:eastAsia="仿宋" w:cs="Times New Roman"/>
                <w:sz w:val="24"/>
              </w:rPr>
              <w:t>年，林果良种率、商品率达到</w:t>
            </w:r>
            <w:r>
              <w:rPr>
                <w:rFonts w:eastAsia="仿宋" w:cs="Times New Roman"/>
                <w:sz w:val="24"/>
              </w:rPr>
              <w:t>95%</w:t>
            </w:r>
            <w:r>
              <w:rPr>
                <w:rFonts w:eastAsia="仿宋" w:cs="Times New Roman"/>
                <w:sz w:val="24"/>
              </w:rPr>
              <w:t>以上，优质率达</w:t>
            </w:r>
            <w:r>
              <w:rPr>
                <w:rFonts w:eastAsia="仿宋" w:cs="Times New Roman"/>
                <w:sz w:val="24"/>
              </w:rPr>
              <w:t>75%</w:t>
            </w:r>
            <w:r>
              <w:rPr>
                <w:rFonts w:eastAsia="仿宋" w:cs="Times New Roman"/>
                <w:sz w:val="24"/>
              </w:rPr>
              <w:t>以上。建成水果高产优质示范基地与标准园</w:t>
            </w:r>
            <w:r>
              <w:rPr>
                <w:rFonts w:eastAsia="仿宋" w:cs="Times New Roman"/>
                <w:sz w:val="24"/>
              </w:rPr>
              <w:t>50</w:t>
            </w:r>
            <w:r>
              <w:rPr>
                <w:rFonts w:eastAsia="仿宋" w:cs="Times New Roman"/>
                <w:sz w:val="24"/>
              </w:rPr>
              <w:t>万亩。</w:t>
            </w:r>
          </w:p>
          <w:p w:rsidR="004C74D6" w:rsidRDefault="005E1674">
            <w:pPr>
              <w:spacing w:line="500" w:lineRule="exact"/>
              <w:ind w:firstLine="561"/>
              <w:jc w:val="left"/>
              <w:rPr>
                <w:rFonts w:eastAsia="仿宋" w:cs="Times New Roman"/>
                <w:strike/>
                <w:sz w:val="24"/>
              </w:rPr>
            </w:pPr>
            <w:r>
              <w:rPr>
                <w:rFonts w:eastAsia="仿宋" w:cs="Times New Roman" w:hint="eastAsia"/>
                <w:sz w:val="24"/>
              </w:rPr>
              <w:t>到</w:t>
            </w:r>
            <w:r>
              <w:rPr>
                <w:rFonts w:eastAsia="仿宋" w:cs="Times New Roman" w:hint="eastAsia"/>
                <w:sz w:val="24"/>
              </w:rPr>
              <w:t>2020</w:t>
            </w:r>
            <w:r>
              <w:rPr>
                <w:rFonts w:eastAsia="仿宋" w:cs="Times New Roman" w:hint="eastAsia"/>
                <w:sz w:val="24"/>
              </w:rPr>
              <w:t>年，全市贫困县（区）蔬菜标准化、规划化、优质化程度不断提高。全市拥有高标准蔬菜基地</w:t>
            </w:r>
            <w:r>
              <w:rPr>
                <w:rFonts w:eastAsia="仿宋" w:cs="Times New Roman" w:hint="eastAsia"/>
                <w:sz w:val="24"/>
              </w:rPr>
              <w:t>2</w:t>
            </w:r>
            <w:r>
              <w:rPr>
                <w:rFonts w:eastAsia="仿宋" w:cs="Times New Roman" w:hint="eastAsia"/>
                <w:sz w:val="24"/>
              </w:rPr>
              <w:t>万亩、自治区蔬菜标准园</w:t>
            </w:r>
            <w:r>
              <w:rPr>
                <w:rFonts w:eastAsia="仿宋" w:cs="Times New Roman" w:hint="eastAsia"/>
                <w:sz w:val="24"/>
              </w:rPr>
              <w:t>8</w:t>
            </w:r>
            <w:r>
              <w:rPr>
                <w:rFonts w:eastAsia="仿宋" w:cs="Times New Roman" w:hint="eastAsia"/>
                <w:sz w:val="24"/>
              </w:rPr>
              <w:t>个。</w:t>
            </w:r>
          </w:p>
          <w:p w:rsidR="004C74D6" w:rsidRDefault="005E1674">
            <w:pPr>
              <w:spacing w:line="500" w:lineRule="exact"/>
              <w:ind w:firstLine="561"/>
              <w:jc w:val="left"/>
              <w:rPr>
                <w:rFonts w:eastAsia="仿宋" w:cs="Times New Roman"/>
                <w:sz w:val="24"/>
              </w:rPr>
            </w:pPr>
            <w:r>
              <w:rPr>
                <w:rFonts w:eastAsia="仿宋" w:cs="Times New Roman"/>
                <w:sz w:val="24"/>
              </w:rPr>
              <w:t>到</w:t>
            </w:r>
            <w:r>
              <w:rPr>
                <w:rFonts w:eastAsia="仿宋" w:cs="Times New Roman"/>
                <w:sz w:val="24"/>
              </w:rPr>
              <w:t>2020</w:t>
            </w:r>
            <w:r>
              <w:rPr>
                <w:rFonts w:eastAsia="仿宋" w:cs="Times New Roman"/>
                <w:sz w:val="24"/>
              </w:rPr>
              <w:t>年，全市逐步形成中药材规范化生产，建立中药材示范基地</w:t>
            </w:r>
            <w:r>
              <w:rPr>
                <w:rFonts w:eastAsia="仿宋" w:cs="Times New Roman"/>
                <w:sz w:val="24"/>
              </w:rPr>
              <w:t>10</w:t>
            </w:r>
            <w:r>
              <w:rPr>
                <w:rFonts w:eastAsia="仿宋" w:cs="Times New Roman"/>
                <w:sz w:val="24"/>
              </w:rPr>
              <w:t>万亩，培育中药材龙头企业</w:t>
            </w:r>
            <w:r>
              <w:rPr>
                <w:rFonts w:eastAsia="仿宋" w:cs="Times New Roman"/>
                <w:sz w:val="24"/>
              </w:rPr>
              <w:t>5</w:t>
            </w:r>
            <w:r>
              <w:rPr>
                <w:rFonts w:eastAsia="仿宋" w:cs="Times New Roman"/>
                <w:sz w:val="24"/>
              </w:rPr>
              <w:t>家，其中国家或自治区级龙头企业</w:t>
            </w:r>
            <w:r>
              <w:rPr>
                <w:rFonts w:eastAsia="仿宋" w:cs="Times New Roman"/>
                <w:sz w:val="24"/>
              </w:rPr>
              <w:t>1</w:t>
            </w:r>
            <w:r>
              <w:rPr>
                <w:rFonts w:eastAsia="仿宋" w:cs="Times New Roman"/>
                <w:sz w:val="24"/>
              </w:rPr>
              <w:t>家、市级</w:t>
            </w:r>
            <w:r>
              <w:rPr>
                <w:rFonts w:eastAsia="仿宋" w:cs="Times New Roman"/>
                <w:sz w:val="24"/>
              </w:rPr>
              <w:t>2</w:t>
            </w:r>
            <w:r>
              <w:rPr>
                <w:rFonts w:eastAsia="仿宋" w:cs="Times New Roman"/>
                <w:sz w:val="24"/>
              </w:rPr>
              <w:t>家。</w:t>
            </w:r>
          </w:p>
          <w:p w:rsidR="004C74D6" w:rsidRDefault="005E1674">
            <w:pPr>
              <w:spacing w:line="500" w:lineRule="exact"/>
              <w:ind w:firstLine="561"/>
              <w:jc w:val="left"/>
              <w:rPr>
                <w:rFonts w:eastAsia="仿宋" w:cs="Times New Roman"/>
                <w:sz w:val="24"/>
              </w:rPr>
            </w:pPr>
            <w:r>
              <w:rPr>
                <w:rFonts w:eastAsia="仿宋" w:cs="Times New Roman"/>
                <w:sz w:val="24"/>
              </w:rPr>
              <w:t>到</w:t>
            </w:r>
            <w:r>
              <w:rPr>
                <w:rFonts w:eastAsia="仿宋" w:cs="Times New Roman"/>
                <w:sz w:val="24"/>
              </w:rPr>
              <w:t>2020</w:t>
            </w:r>
            <w:r>
              <w:rPr>
                <w:rFonts w:eastAsia="仿宋" w:cs="Times New Roman"/>
                <w:sz w:val="24"/>
              </w:rPr>
              <w:t>年，全市贫困乡镇生态养殖和标准养殖水平不断提高。建立生态鸡生产示范基地</w:t>
            </w:r>
            <w:r>
              <w:rPr>
                <w:rFonts w:eastAsia="仿宋" w:cs="Times New Roman"/>
                <w:sz w:val="24"/>
              </w:rPr>
              <w:t>20</w:t>
            </w:r>
            <w:r>
              <w:rPr>
                <w:rFonts w:eastAsia="仿宋" w:cs="Times New Roman"/>
                <w:sz w:val="24"/>
              </w:rPr>
              <w:t>个，生态鸭生产示范基地</w:t>
            </w:r>
            <w:r>
              <w:rPr>
                <w:rFonts w:eastAsia="仿宋" w:cs="Times New Roman"/>
                <w:sz w:val="24"/>
              </w:rPr>
              <w:t>10</w:t>
            </w:r>
            <w:r>
              <w:rPr>
                <w:rFonts w:eastAsia="仿宋" w:cs="Times New Roman"/>
                <w:sz w:val="24"/>
              </w:rPr>
              <w:t>个。</w:t>
            </w:r>
          </w:p>
          <w:p w:rsidR="004C74D6" w:rsidRDefault="005E1674">
            <w:pPr>
              <w:spacing w:line="500" w:lineRule="exact"/>
              <w:ind w:firstLine="561"/>
              <w:jc w:val="left"/>
              <w:rPr>
                <w:rFonts w:eastAsia="仿宋" w:cs="Times New Roman"/>
                <w:sz w:val="24"/>
              </w:rPr>
            </w:pPr>
            <w:r>
              <w:rPr>
                <w:rFonts w:eastAsia="仿宋" w:cs="Times New Roman"/>
                <w:sz w:val="24"/>
              </w:rPr>
              <w:t>到</w:t>
            </w:r>
            <w:r>
              <w:rPr>
                <w:rFonts w:eastAsia="仿宋" w:cs="Times New Roman"/>
                <w:sz w:val="24"/>
              </w:rPr>
              <w:t>2020</w:t>
            </w:r>
            <w:r>
              <w:rPr>
                <w:rFonts w:eastAsia="仿宋" w:cs="Times New Roman"/>
                <w:sz w:val="24"/>
              </w:rPr>
              <w:t>年，全市贫困县</w:t>
            </w:r>
            <w:r>
              <w:rPr>
                <w:rFonts w:eastAsia="仿宋" w:cs="Times New Roman" w:hint="eastAsia"/>
                <w:sz w:val="24"/>
              </w:rPr>
              <w:t>（</w:t>
            </w:r>
            <w:r>
              <w:rPr>
                <w:rFonts w:eastAsia="仿宋" w:cs="Times New Roman"/>
                <w:sz w:val="24"/>
              </w:rPr>
              <w:t>区</w:t>
            </w:r>
            <w:r>
              <w:rPr>
                <w:rFonts w:eastAsia="仿宋" w:cs="Times New Roman" w:hint="eastAsia"/>
                <w:sz w:val="24"/>
              </w:rPr>
              <w:t>）</w:t>
            </w:r>
            <w:r>
              <w:rPr>
                <w:rFonts w:eastAsia="仿宋" w:cs="Times New Roman"/>
                <w:sz w:val="24"/>
              </w:rPr>
              <w:t>建立万头肉牛标准养殖生产基地</w:t>
            </w:r>
            <w:r>
              <w:rPr>
                <w:rFonts w:eastAsia="仿宋" w:cs="Times New Roman"/>
                <w:sz w:val="24"/>
              </w:rPr>
              <w:t>5</w:t>
            </w:r>
            <w:r>
              <w:rPr>
                <w:rFonts w:eastAsia="仿宋" w:cs="Times New Roman"/>
                <w:sz w:val="24"/>
              </w:rPr>
              <w:t>个，山羊标准养殖生产基</w:t>
            </w:r>
            <w:r>
              <w:rPr>
                <w:rFonts w:eastAsia="仿宋" w:cs="Times New Roman"/>
                <w:sz w:val="24"/>
              </w:rPr>
              <w:t>地</w:t>
            </w:r>
            <w:r>
              <w:rPr>
                <w:rFonts w:eastAsia="仿宋" w:cs="Times New Roman"/>
                <w:sz w:val="24"/>
              </w:rPr>
              <w:t>5</w:t>
            </w:r>
            <w:r>
              <w:rPr>
                <w:rFonts w:eastAsia="仿宋" w:cs="Times New Roman"/>
                <w:sz w:val="24"/>
              </w:rPr>
              <w:t>个。</w:t>
            </w:r>
          </w:p>
          <w:p w:rsidR="004C74D6" w:rsidRDefault="005E1674">
            <w:pPr>
              <w:spacing w:line="500" w:lineRule="exact"/>
              <w:ind w:firstLine="561"/>
              <w:jc w:val="left"/>
              <w:rPr>
                <w:rFonts w:eastAsia="仿宋" w:cs="Times New Roman"/>
                <w:sz w:val="24"/>
              </w:rPr>
            </w:pPr>
            <w:r>
              <w:rPr>
                <w:rFonts w:eastAsia="仿宋" w:cs="Times New Roman"/>
                <w:sz w:val="24"/>
              </w:rPr>
              <w:t>到</w:t>
            </w:r>
            <w:r>
              <w:rPr>
                <w:rFonts w:eastAsia="仿宋" w:cs="Times New Roman"/>
                <w:sz w:val="24"/>
              </w:rPr>
              <w:t>2020</w:t>
            </w:r>
            <w:r>
              <w:rPr>
                <w:rFonts w:eastAsia="仿宋" w:cs="Times New Roman"/>
                <w:sz w:val="24"/>
              </w:rPr>
              <w:t>年，全市贫困县（区）建立优质蚕茧示范基地、蚕桑高产高效标准化生产示范基地各</w:t>
            </w:r>
            <w:r>
              <w:rPr>
                <w:rFonts w:eastAsia="仿宋" w:cs="Times New Roman"/>
                <w:sz w:val="24"/>
              </w:rPr>
              <w:t>6</w:t>
            </w:r>
            <w:r>
              <w:rPr>
                <w:rFonts w:eastAsia="仿宋" w:cs="Times New Roman"/>
                <w:sz w:val="24"/>
              </w:rPr>
              <w:t>个。</w:t>
            </w:r>
          </w:p>
        </w:tc>
      </w:tr>
    </w:tbl>
    <w:p w:rsidR="004C74D6" w:rsidRDefault="005E1674">
      <w:pPr>
        <w:spacing w:line="640" w:lineRule="exact"/>
        <w:ind w:firstLineChars="200" w:firstLine="643"/>
        <w:rPr>
          <w:rFonts w:eastAsia="仿宋" w:cs="Times New Roman"/>
          <w:b/>
          <w:sz w:val="32"/>
          <w:szCs w:val="32"/>
        </w:rPr>
      </w:pPr>
      <w:bookmarkStart w:id="19" w:name="_Toc470023938"/>
      <w:r>
        <w:rPr>
          <w:rFonts w:eastAsia="仿宋" w:cs="Times New Roman"/>
          <w:b/>
          <w:sz w:val="32"/>
          <w:szCs w:val="32"/>
        </w:rPr>
        <w:t>二、促进特色产业集聚发展</w:t>
      </w:r>
    </w:p>
    <w:p w:rsidR="004C74D6" w:rsidRDefault="005E1674">
      <w:pPr>
        <w:spacing w:line="640" w:lineRule="exact"/>
        <w:ind w:firstLineChars="200" w:firstLine="640"/>
        <w:rPr>
          <w:rFonts w:eastAsia="仿宋" w:cs="Times New Roman"/>
          <w:sz w:val="32"/>
          <w:szCs w:val="32"/>
        </w:rPr>
      </w:pPr>
      <w:bookmarkStart w:id="20" w:name="_Toc470023943"/>
      <w:bookmarkEnd w:id="19"/>
      <w:r>
        <w:rPr>
          <w:rFonts w:eastAsia="仿宋" w:cs="Times New Roman"/>
          <w:sz w:val="32"/>
          <w:szCs w:val="32"/>
        </w:rPr>
        <w:t>遵循最大限度覆盖贫困村原则，产业扶贫项目重点布局在贫困村和扶贫对象相对集中的区域，坚持以村为基础，连</w:t>
      </w:r>
      <w:r>
        <w:rPr>
          <w:rFonts w:eastAsia="仿宋" w:cs="Times New Roman"/>
          <w:sz w:val="32"/>
          <w:szCs w:val="32"/>
        </w:rPr>
        <w:lastRenderedPageBreak/>
        <w:t>片规划，循序渐进，逐步推动扶贫特色优势产业集聚化发展。</w:t>
      </w:r>
    </w:p>
    <w:p w:rsidR="004C74D6" w:rsidRDefault="005E1674">
      <w:pPr>
        <w:spacing w:line="640" w:lineRule="exact"/>
        <w:ind w:firstLineChars="200" w:firstLine="643"/>
        <w:rPr>
          <w:rFonts w:eastAsia="仿宋" w:cs="Times New Roman"/>
          <w:b/>
          <w:sz w:val="32"/>
          <w:szCs w:val="32"/>
        </w:rPr>
      </w:pPr>
      <w:bookmarkStart w:id="21" w:name="_Toc470023959"/>
      <w:r>
        <w:rPr>
          <w:rFonts w:eastAsia="仿宋" w:cs="Times New Roman"/>
          <w:b/>
          <w:sz w:val="32"/>
          <w:szCs w:val="32"/>
        </w:rPr>
        <w:t>1.</w:t>
      </w:r>
      <w:r>
        <w:rPr>
          <w:rFonts w:eastAsia="仿宋" w:cs="Times New Roman"/>
          <w:b/>
          <w:sz w:val="32"/>
          <w:szCs w:val="32"/>
        </w:rPr>
        <w:t>西北部岩溶生态产业</w:t>
      </w:r>
      <w:r>
        <w:rPr>
          <w:rFonts w:eastAsia="仿宋" w:cs="Times New Roman" w:hint="eastAsia"/>
          <w:b/>
          <w:sz w:val="32"/>
          <w:szCs w:val="32"/>
        </w:rPr>
        <w:t>片</w:t>
      </w:r>
      <w:r>
        <w:rPr>
          <w:rFonts w:eastAsia="仿宋" w:cs="Times New Roman"/>
          <w:b/>
          <w:sz w:val="32"/>
          <w:szCs w:val="32"/>
        </w:rPr>
        <w:t>区</w:t>
      </w:r>
      <w:bookmarkEnd w:id="21"/>
    </w:p>
    <w:p w:rsidR="004C74D6" w:rsidRDefault="005E1674">
      <w:pPr>
        <w:spacing w:line="640" w:lineRule="exact"/>
        <w:ind w:firstLineChars="200" w:firstLine="640"/>
        <w:rPr>
          <w:rFonts w:eastAsia="仿宋" w:cs="Times New Roman"/>
          <w:sz w:val="32"/>
          <w:szCs w:val="32"/>
        </w:rPr>
      </w:pPr>
      <w:r>
        <w:rPr>
          <w:rFonts w:eastAsia="仿宋" w:hint="eastAsia"/>
          <w:sz w:val="32"/>
          <w:szCs w:val="32"/>
        </w:rPr>
        <w:t>本片区</w:t>
      </w:r>
      <w:r>
        <w:rPr>
          <w:rFonts w:eastAsia="仿宋"/>
          <w:sz w:val="32"/>
          <w:szCs w:val="32"/>
        </w:rPr>
        <w:t>包括上林县、马山县、隆安县</w:t>
      </w:r>
      <w:r>
        <w:rPr>
          <w:rFonts w:eastAsia="仿宋" w:hint="eastAsia"/>
          <w:sz w:val="32"/>
          <w:szCs w:val="32"/>
        </w:rPr>
        <w:t>及</w:t>
      </w:r>
      <w:r>
        <w:rPr>
          <w:rFonts w:eastAsia="仿宋"/>
          <w:sz w:val="32"/>
          <w:szCs w:val="32"/>
        </w:rPr>
        <w:t>武鸣区</w:t>
      </w:r>
      <w:r>
        <w:rPr>
          <w:rFonts w:eastAsia="仿宋" w:hint="eastAsia"/>
          <w:sz w:val="32"/>
          <w:szCs w:val="32"/>
        </w:rPr>
        <w:t>锣圩镇、</w:t>
      </w:r>
      <w:r>
        <w:rPr>
          <w:rFonts w:eastAsia="仿宋"/>
          <w:sz w:val="32"/>
          <w:szCs w:val="32"/>
        </w:rPr>
        <w:t>两江镇</w:t>
      </w:r>
      <w:r>
        <w:rPr>
          <w:rFonts w:eastAsia="仿宋" w:hint="eastAsia"/>
          <w:sz w:val="32"/>
          <w:szCs w:val="32"/>
        </w:rPr>
        <w:t>等部分</w:t>
      </w:r>
      <w:r>
        <w:rPr>
          <w:rFonts w:eastAsia="仿宋"/>
          <w:sz w:val="32"/>
          <w:szCs w:val="32"/>
        </w:rPr>
        <w:t>乡</w:t>
      </w:r>
      <w:r>
        <w:rPr>
          <w:rFonts w:eastAsia="仿宋" w:hint="eastAsia"/>
          <w:sz w:val="32"/>
          <w:szCs w:val="32"/>
        </w:rPr>
        <w:t>镇，</w:t>
      </w:r>
      <w:r>
        <w:rPr>
          <w:rFonts w:eastAsia="仿宋"/>
          <w:sz w:val="32"/>
          <w:szCs w:val="32"/>
        </w:rPr>
        <w:t>覆盖贫困村</w:t>
      </w:r>
      <w:r>
        <w:rPr>
          <w:rFonts w:eastAsia="仿宋"/>
          <w:sz w:val="32"/>
          <w:szCs w:val="32"/>
        </w:rPr>
        <w:t>219</w:t>
      </w:r>
      <w:r>
        <w:rPr>
          <w:rFonts w:eastAsia="仿宋" w:hint="eastAsia"/>
          <w:sz w:val="32"/>
          <w:szCs w:val="32"/>
        </w:rPr>
        <w:t>个</w:t>
      </w:r>
      <w:r>
        <w:rPr>
          <w:rFonts w:eastAsia="仿宋"/>
          <w:sz w:val="32"/>
          <w:szCs w:val="32"/>
        </w:rPr>
        <w:t>，</w:t>
      </w:r>
      <w:r>
        <w:rPr>
          <w:rFonts w:eastAsia="仿宋" w:hint="eastAsia"/>
          <w:sz w:val="32"/>
          <w:szCs w:val="32"/>
        </w:rPr>
        <w:t>计划带动</w:t>
      </w:r>
      <w:r>
        <w:rPr>
          <w:rFonts w:eastAsia="仿宋"/>
          <w:sz w:val="32"/>
          <w:szCs w:val="32"/>
        </w:rPr>
        <w:t>贫困户</w:t>
      </w:r>
      <w:r>
        <w:rPr>
          <w:rFonts w:eastAsia="仿宋"/>
          <w:sz w:val="32"/>
          <w:szCs w:val="32"/>
        </w:rPr>
        <w:t>23</w:t>
      </w:r>
      <w:r>
        <w:rPr>
          <w:rFonts w:eastAsia="仿宋"/>
          <w:sz w:val="32"/>
          <w:szCs w:val="32"/>
        </w:rPr>
        <w:t>万人。</w:t>
      </w:r>
      <w:r>
        <w:rPr>
          <w:rFonts w:eastAsia="仿宋" w:cs="Times New Roman"/>
          <w:sz w:val="32"/>
          <w:szCs w:val="32"/>
        </w:rPr>
        <w:t>主要发展玉米、蔬菜、桑蚕、</w:t>
      </w:r>
      <w:r>
        <w:rPr>
          <w:rFonts w:eastAsia="仿宋" w:cs="Times New Roman" w:hint="eastAsia"/>
          <w:sz w:val="32"/>
          <w:szCs w:val="32"/>
        </w:rPr>
        <w:t>金银花、</w:t>
      </w:r>
      <w:r>
        <w:rPr>
          <w:rFonts w:eastAsia="仿宋" w:cs="Times New Roman"/>
          <w:sz w:val="32"/>
          <w:szCs w:val="32"/>
        </w:rPr>
        <w:t>油茶、中药材、食用菌、生态鸡、肉牛山羊等产业。依托独特资源优势，重点打造肉牛肉羊示范基地，加快发展生态乡村旅游产业。</w:t>
      </w:r>
    </w:p>
    <w:p w:rsidR="004C74D6" w:rsidRDefault="005E1674">
      <w:pPr>
        <w:spacing w:line="640" w:lineRule="exact"/>
        <w:ind w:firstLineChars="200" w:firstLine="643"/>
        <w:rPr>
          <w:rFonts w:eastAsia="仿宋" w:cs="Times New Roman"/>
          <w:b/>
          <w:sz w:val="32"/>
          <w:szCs w:val="32"/>
        </w:rPr>
      </w:pPr>
      <w:bookmarkStart w:id="22" w:name="_Toc470023960"/>
      <w:r>
        <w:rPr>
          <w:rFonts w:eastAsia="仿宋" w:cs="Times New Roman"/>
          <w:b/>
          <w:sz w:val="32"/>
          <w:szCs w:val="32"/>
        </w:rPr>
        <w:t>2.</w:t>
      </w:r>
      <w:r>
        <w:rPr>
          <w:rFonts w:eastAsia="仿宋" w:cs="Times New Roman"/>
          <w:b/>
          <w:sz w:val="32"/>
          <w:szCs w:val="32"/>
        </w:rPr>
        <w:t>东中部优势特色产业</w:t>
      </w:r>
      <w:bookmarkEnd w:id="22"/>
      <w:r>
        <w:rPr>
          <w:rFonts w:eastAsia="仿宋" w:cs="Times New Roman" w:hint="eastAsia"/>
          <w:b/>
          <w:sz w:val="32"/>
          <w:szCs w:val="32"/>
        </w:rPr>
        <w:t>片</w:t>
      </w:r>
      <w:r>
        <w:rPr>
          <w:rFonts w:eastAsia="仿宋" w:cs="Times New Roman"/>
          <w:b/>
          <w:sz w:val="32"/>
          <w:szCs w:val="32"/>
        </w:rPr>
        <w:t>区</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本片区</w:t>
      </w:r>
      <w:r>
        <w:rPr>
          <w:rFonts w:eastAsia="仿宋" w:cs="Times New Roman"/>
          <w:sz w:val="32"/>
          <w:szCs w:val="32"/>
        </w:rPr>
        <w:t>是承接广西东部产业转移的重要区域</w:t>
      </w:r>
      <w:r>
        <w:rPr>
          <w:rFonts w:eastAsia="仿宋" w:cs="Times New Roman" w:hint="eastAsia"/>
          <w:sz w:val="32"/>
          <w:szCs w:val="32"/>
        </w:rPr>
        <w:t>，</w:t>
      </w:r>
      <w:r>
        <w:rPr>
          <w:rFonts w:eastAsia="仿宋"/>
          <w:sz w:val="32"/>
          <w:szCs w:val="32"/>
        </w:rPr>
        <w:t>包括横县、宾阳县</w:t>
      </w:r>
      <w:r>
        <w:rPr>
          <w:rFonts w:eastAsia="仿宋" w:hint="eastAsia"/>
          <w:sz w:val="32"/>
          <w:szCs w:val="32"/>
        </w:rPr>
        <w:t>和</w:t>
      </w:r>
      <w:r>
        <w:rPr>
          <w:rFonts w:eastAsia="仿宋"/>
          <w:sz w:val="32"/>
          <w:szCs w:val="32"/>
        </w:rPr>
        <w:t>武鸣区</w:t>
      </w:r>
      <w:r>
        <w:rPr>
          <w:rFonts w:eastAsia="仿宋" w:hint="eastAsia"/>
          <w:sz w:val="32"/>
          <w:szCs w:val="32"/>
        </w:rPr>
        <w:t>双桥镇</w:t>
      </w:r>
      <w:r>
        <w:rPr>
          <w:rFonts w:eastAsia="仿宋"/>
          <w:sz w:val="32"/>
          <w:szCs w:val="32"/>
        </w:rPr>
        <w:t>、太平镇、</w:t>
      </w:r>
      <w:r>
        <w:rPr>
          <w:rFonts w:eastAsia="仿宋" w:hint="eastAsia"/>
          <w:sz w:val="32"/>
          <w:szCs w:val="32"/>
        </w:rPr>
        <w:t>罗波镇、陆斡镇</w:t>
      </w:r>
      <w:r>
        <w:rPr>
          <w:rFonts w:eastAsia="仿宋"/>
          <w:sz w:val="32"/>
          <w:szCs w:val="32"/>
        </w:rPr>
        <w:t>、</w:t>
      </w:r>
      <w:r>
        <w:rPr>
          <w:rFonts w:eastAsia="仿宋" w:hint="eastAsia"/>
          <w:sz w:val="32"/>
          <w:szCs w:val="32"/>
        </w:rPr>
        <w:t>马头镇等部分</w:t>
      </w:r>
      <w:r>
        <w:rPr>
          <w:rFonts w:eastAsia="仿宋"/>
          <w:sz w:val="32"/>
          <w:szCs w:val="32"/>
        </w:rPr>
        <w:t>乡</w:t>
      </w:r>
      <w:r>
        <w:rPr>
          <w:rFonts w:eastAsia="仿宋" w:hint="eastAsia"/>
          <w:sz w:val="32"/>
          <w:szCs w:val="32"/>
        </w:rPr>
        <w:t>镇，</w:t>
      </w:r>
      <w:r>
        <w:rPr>
          <w:rFonts w:eastAsia="仿宋"/>
          <w:sz w:val="32"/>
          <w:szCs w:val="32"/>
        </w:rPr>
        <w:t>覆盖</w:t>
      </w:r>
      <w:r>
        <w:rPr>
          <w:rFonts w:eastAsia="仿宋" w:hint="eastAsia"/>
          <w:sz w:val="32"/>
          <w:szCs w:val="32"/>
        </w:rPr>
        <w:t>贫困村</w:t>
      </w:r>
      <w:r>
        <w:rPr>
          <w:rFonts w:eastAsia="仿宋"/>
          <w:sz w:val="32"/>
          <w:szCs w:val="32"/>
        </w:rPr>
        <w:t>121</w:t>
      </w:r>
      <w:r>
        <w:rPr>
          <w:rFonts w:eastAsia="仿宋" w:hint="eastAsia"/>
          <w:sz w:val="32"/>
          <w:szCs w:val="32"/>
        </w:rPr>
        <w:t>个，计划带动</w:t>
      </w:r>
      <w:r>
        <w:rPr>
          <w:rFonts w:eastAsia="仿宋"/>
          <w:sz w:val="32"/>
          <w:szCs w:val="32"/>
        </w:rPr>
        <w:t>贫困户</w:t>
      </w:r>
      <w:r>
        <w:rPr>
          <w:rFonts w:eastAsia="仿宋"/>
          <w:sz w:val="32"/>
          <w:szCs w:val="32"/>
        </w:rPr>
        <w:t>8.8</w:t>
      </w:r>
      <w:r>
        <w:rPr>
          <w:rFonts w:eastAsia="仿宋"/>
          <w:sz w:val="32"/>
          <w:szCs w:val="32"/>
        </w:rPr>
        <w:t>万人。</w:t>
      </w:r>
      <w:r>
        <w:rPr>
          <w:rFonts w:eastAsia="仿宋" w:cs="Times New Roman"/>
          <w:sz w:val="32"/>
          <w:szCs w:val="32"/>
        </w:rPr>
        <w:t>主要发展水稻、甘蔗、柑橘、蔬菜、荔枝、龙眼、花卉苗木、茶、中药材、食用菌、生猪等产业，</w:t>
      </w:r>
      <w:r>
        <w:rPr>
          <w:rFonts w:eastAsia="仿宋" w:cs="Times New Roman" w:hint="eastAsia"/>
          <w:sz w:val="32"/>
          <w:szCs w:val="32"/>
        </w:rPr>
        <w:t>打造成为</w:t>
      </w:r>
      <w:r>
        <w:rPr>
          <w:rFonts w:eastAsia="仿宋" w:cs="Times New Roman"/>
          <w:sz w:val="32"/>
          <w:szCs w:val="32"/>
        </w:rPr>
        <w:t>全市高效农业主体，</w:t>
      </w:r>
      <w:r>
        <w:rPr>
          <w:rFonts w:eastAsia="仿宋" w:cs="Times New Roman" w:hint="eastAsia"/>
          <w:sz w:val="32"/>
          <w:szCs w:val="32"/>
        </w:rPr>
        <w:t>和</w:t>
      </w:r>
      <w:r>
        <w:rPr>
          <w:rFonts w:eastAsia="仿宋" w:cs="Times New Roman"/>
          <w:sz w:val="32"/>
          <w:szCs w:val="32"/>
        </w:rPr>
        <w:t>农业增效和农民增收的主要增长点。</w:t>
      </w:r>
    </w:p>
    <w:p w:rsidR="004C74D6" w:rsidRDefault="005E1674">
      <w:pPr>
        <w:spacing w:line="640" w:lineRule="exact"/>
        <w:ind w:firstLineChars="200" w:firstLine="643"/>
        <w:rPr>
          <w:rFonts w:eastAsia="仿宋" w:cs="Times New Roman"/>
          <w:b/>
          <w:sz w:val="32"/>
          <w:szCs w:val="32"/>
        </w:rPr>
      </w:pPr>
      <w:bookmarkStart w:id="23" w:name="_Toc470023961"/>
      <w:r>
        <w:rPr>
          <w:rFonts w:eastAsia="仿宋" w:cs="Times New Roman"/>
          <w:b/>
          <w:sz w:val="32"/>
          <w:szCs w:val="32"/>
        </w:rPr>
        <w:t>3.</w:t>
      </w:r>
      <w:r>
        <w:rPr>
          <w:rFonts w:eastAsia="仿宋" w:cs="Times New Roman"/>
          <w:b/>
          <w:sz w:val="32"/>
          <w:szCs w:val="32"/>
        </w:rPr>
        <w:t>南部城郊高效特色产业</w:t>
      </w:r>
      <w:bookmarkEnd w:id="23"/>
      <w:r>
        <w:rPr>
          <w:rFonts w:eastAsia="仿宋" w:cs="Times New Roman" w:hint="eastAsia"/>
          <w:b/>
          <w:sz w:val="32"/>
          <w:szCs w:val="32"/>
        </w:rPr>
        <w:t>片</w:t>
      </w:r>
      <w:r>
        <w:rPr>
          <w:rFonts w:eastAsia="仿宋" w:cs="Times New Roman"/>
          <w:b/>
          <w:sz w:val="32"/>
          <w:szCs w:val="32"/>
        </w:rPr>
        <w:t>区</w:t>
      </w:r>
    </w:p>
    <w:p w:rsidR="004C74D6" w:rsidRDefault="005E1674">
      <w:pPr>
        <w:spacing w:line="640" w:lineRule="exact"/>
        <w:ind w:firstLineChars="200" w:firstLine="640"/>
        <w:rPr>
          <w:rFonts w:eastAsia="仿宋" w:cs="Times New Roman"/>
          <w:sz w:val="32"/>
          <w:szCs w:val="32"/>
        </w:rPr>
      </w:pPr>
      <w:r>
        <w:rPr>
          <w:rFonts w:eastAsia="仿宋" w:hint="eastAsia"/>
          <w:sz w:val="32"/>
          <w:szCs w:val="32"/>
        </w:rPr>
        <w:t>本片区</w:t>
      </w:r>
      <w:r>
        <w:rPr>
          <w:rFonts w:eastAsia="仿宋" w:cs="Times New Roman"/>
          <w:sz w:val="32"/>
          <w:szCs w:val="32"/>
        </w:rPr>
        <w:t>包括邕宁区、青秀区、江</w:t>
      </w:r>
      <w:r>
        <w:rPr>
          <w:rFonts w:eastAsia="仿宋" w:cs="Times New Roman"/>
          <w:sz w:val="32"/>
          <w:szCs w:val="32"/>
        </w:rPr>
        <w:t>南区、西乡塘区、良庆区</w:t>
      </w:r>
      <w:r>
        <w:rPr>
          <w:rFonts w:eastAsia="仿宋" w:cs="Times New Roman" w:hint="eastAsia"/>
          <w:sz w:val="32"/>
          <w:szCs w:val="32"/>
        </w:rPr>
        <w:t>和</w:t>
      </w:r>
      <w:r>
        <w:rPr>
          <w:rFonts w:eastAsia="仿宋" w:cs="Times New Roman"/>
          <w:sz w:val="32"/>
          <w:szCs w:val="32"/>
        </w:rPr>
        <w:t>兴宁区</w:t>
      </w:r>
      <w:r>
        <w:rPr>
          <w:rFonts w:eastAsia="仿宋" w:cs="Times New Roman" w:hint="eastAsia"/>
          <w:sz w:val="32"/>
          <w:szCs w:val="32"/>
        </w:rPr>
        <w:t>，</w:t>
      </w:r>
      <w:r>
        <w:rPr>
          <w:rFonts w:eastAsia="仿宋" w:cs="Times New Roman"/>
          <w:sz w:val="32"/>
          <w:szCs w:val="32"/>
        </w:rPr>
        <w:t>覆盖</w:t>
      </w:r>
      <w:r>
        <w:rPr>
          <w:rFonts w:eastAsia="仿宋" w:cs="Times New Roman" w:hint="eastAsia"/>
          <w:sz w:val="32"/>
          <w:szCs w:val="32"/>
        </w:rPr>
        <w:t>贫困村</w:t>
      </w:r>
      <w:r>
        <w:rPr>
          <w:rFonts w:eastAsia="仿宋" w:cs="Times New Roman"/>
          <w:sz w:val="32"/>
          <w:szCs w:val="32"/>
        </w:rPr>
        <w:t>74</w:t>
      </w:r>
      <w:r>
        <w:rPr>
          <w:rFonts w:eastAsia="仿宋" w:cs="Times New Roman" w:hint="eastAsia"/>
          <w:sz w:val="32"/>
          <w:szCs w:val="32"/>
        </w:rPr>
        <w:t>个，计划带动</w:t>
      </w:r>
      <w:r>
        <w:rPr>
          <w:rFonts w:eastAsia="仿宋" w:cs="Times New Roman"/>
          <w:sz w:val="32"/>
          <w:szCs w:val="32"/>
        </w:rPr>
        <w:t>贫困户</w:t>
      </w:r>
      <w:r>
        <w:rPr>
          <w:rFonts w:eastAsia="仿宋" w:cs="Times New Roman"/>
          <w:sz w:val="32"/>
          <w:szCs w:val="32"/>
        </w:rPr>
        <w:t>4.7</w:t>
      </w:r>
      <w:r>
        <w:rPr>
          <w:rFonts w:eastAsia="仿宋" w:cs="Times New Roman"/>
          <w:sz w:val="32"/>
          <w:szCs w:val="32"/>
        </w:rPr>
        <w:t>万人。该区域地理位置比较优越，主要种植甘蔗、蔬菜、桑蚕、水果、花卉苗木等产业，重点发展高效现代化农业，发展粮油、果蔬、水产品、禽畜等产品的加工贮运，建立现代农业示范园区和农产品加工基地及物流基地等。扶持开发休闲观光农</w:t>
      </w:r>
      <w:r>
        <w:rPr>
          <w:rFonts w:eastAsia="仿宋" w:cs="Times New Roman"/>
          <w:sz w:val="32"/>
          <w:szCs w:val="32"/>
        </w:rPr>
        <w:lastRenderedPageBreak/>
        <w:t>业、生态服务农业，争取有所突破，形成具有一定规模的新兴产业。</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三、大力发展特色产业</w:t>
      </w:r>
      <w:bookmarkStart w:id="24" w:name="_Toc470023944"/>
      <w:bookmarkEnd w:id="20"/>
      <w:r>
        <w:rPr>
          <w:rFonts w:eastAsia="仿宋" w:cs="Times New Roman"/>
          <w:b/>
          <w:sz w:val="32"/>
          <w:szCs w:val="32"/>
        </w:rPr>
        <w:t>经营模式</w:t>
      </w:r>
    </w:p>
    <w:p w:rsidR="004C74D6" w:rsidRDefault="005E1674">
      <w:pPr>
        <w:spacing w:line="640" w:lineRule="exact"/>
        <w:ind w:firstLineChars="200" w:firstLine="640"/>
        <w:rPr>
          <w:rFonts w:eastAsia="仿宋" w:cs="Times New Roman"/>
          <w:sz w:val="32"/>
          <w:szCs w:val="32"/>
        </w:rPr>
      </w:pPr>
      <w:bookmarkStart w:id="25" w:name="_Toc463971175"/>
      <w:r>
        <w:rPr>
          <w:rFonts w:eastAsia="仿宋" w:cs="Times New Roman" w:hint="eastAsia"/>
          <w:sz w:val="32"/>
          <w:szCs w:val="32"/>
        </w:rPr>
        <w:t>重点抓好产业扶贫，增强贫困地区“造血”功能。促使全市多家龙头企业与国安社区</w:t>
      </w:r>
      <w:r>
        <w:rPr>
          <w:rFonts w:eastAsia="仿宋" w:cs="Times New Roman" w:hint="eastAsia"/>
          <w:sz w:val="32"/>
          <w:szCs w:val="32"/>
        </w:rPr>
        <w:t>(</w:t>
      </w:r>
      <w:r>
        <w:rPr>
          <w:rFonts w:eastAsia="仿宋" w:cs="Times New Roman" w:hint="eastAsia"/>
          <w:sz w:val="32"/>
          <w:szCs w:val="32"/>
        </w:rPr>
        <w:t>北京</w:t>
      </w:r>
      <w:r>
        <w:rPr>
          <w:rFonts w:eastAsia="仿宋" w:cs="Times New Roman" w:hint="eastAsia"/>
          <w:sz w:val="32"/>
          <w:szCs w:val="32"/>
        </w:rPr>
        <w:t>)</w:t>
      </w:r>
      <w:r>
        <w:rPr>
          <w:rFonts w:eastAsia="仿宋" w:cs="Times New Roman" w:hint="eastAsia"/>
          <w:sz w:val="32"/>
          <w:szCs w:val="32"/>
        </w:rPr>
        <w:t>科技有限公司签订长期合作协议，国安社区在北京的</w:t>
      </w:r>
      <w:r>
        <w:rPr>
          <w:rFonts w:eastAsia="仿宋" w:cs="Times New Roman" w:hint="eastAsia"/>
          <w:sz w:val="32"/>
          <w:szCs w:val="32"/>
        </w:rPr>
        <w:t>100</w:t>
      </w:r>
      <w:r>
        <w:rPr>
          <w:rFonts w:eastAsia="仿宋" w:cs="Times New Roman" w:hint="eastAsia"/>
          <w:sz w:val="32"/>
          <w:szCs w:val="32"/>
        </w:rPr>
        <w:t>家线下体验店与线上</w:t>
      </w:r>
      <w:r>
        <w:rPr>
          <w:rFonts w:eastAsia="仿宋" w:cs="Times New Roman" w:hint="eastAsia"/>
          <w:sz w:val="32"/>
          <w:szCs w:val="32"/>
        </w:rPr>
        <w:t>APP</w:t>
      </w:r>
      <w:r>
        <w:rPr>
          <w:rFonts w:eastAsia="仿宋" w:cs="Times New Roman" w:hint="eastAsia"/>
          <w:sz w:val="32"/>
          <w:szCs w:val="32"/>
        </w:rPr>
        <w:t>商城同步上架南宁市特色产品，进一步拓宽南宁市特色农产品的销售渠道。加强与中信国安（社区）公司平台的对接，做好南宁市贫困村名优特色农产品在北京、上海等地的推介销售工作，强化货源组织管理，建立农产品质量溯源机制，逐步打响南宁市绿色优质农产品品牌。</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1.</w:t>
      </w:r>
      <w:r>
        <w:rPr>
          <w:rFonts w:eastAsia="仿宋" w:cs="Times New Roman"/>
          <w:b/>
          <w:sz w:val="32"/>
          <w:szCs w:val="32"/>
        </w:rPr>
        <w:t>龙头企业带动</w:t>
      </w:r>
      <w:bookmarkEnd w:id="25"/>
      <w:r>
        <w:rPr>
          <w:rFonts w:eastAsia="仿宋" w:cs="Times New Roman"/>
          <w:b/>
          <w:sz w:val="32"/>
          <w:szCs w:val="32"/>
        </w:rPr>
        <w:t>经营模式</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建立完善扶贫经营主体政策，积极引进龙头企业</w:t>
      </w:r>
      <w:r>
        <w:rPr>
          <w:rFonts w:eastAsia="仿宋" w:cs="Times New Roman"/>
          <w:sz w:val="32"/>
          <w:szCs w:val="32"/>
        </w:rPr>
        <w:t>“</w:t>
      </w:r>
      <w:r>
        <w:rPr>
          <w:rFonts w:eastAsia="仿宋" w:cs="Times New Roman"/>
          <w:sz w:val="32"/>
          <w:szCs w:val="32"/>
        </w:rPr>
        <w:t>安家落户</w:t>
      </w:r>
      <w:r>
        <w:rPr>
          <w:rFonts w:eastAsia="仿宋" w:cs="Times New Roman"/>
          <w:sz w:val="32"/>
          <w:szCs w:val="32"/>
        </w:rPr>
        <w:t>”</w:t>
      </w:r>
      <w:r>
        <w:rPr>
          <w:rFonts w:eastAsia="仿宋" w:cs="Times New Roman"/>
          <w:sz w:val="32"/>
          <w:szCs w:val="32"/>
        </w:rPr>
        <w:t>，加大贫困县（区）农业经营主体培育力度。结合贫困县（区）实际，积极推行</w:t>
      </w:r>
      <w:r>
        <w:rPr>
          <w:rFonts w:eastAsia="仿宋" w:cs="Times New Roman"/>
          <w:sz w:val="32"/>
          <w:szCs w:val="32"/>
        </w:rPr>
        <w:t>“</w:t>
      </w:r>
      <w:r>
        <w:rPr>
          <w:rFonts w:eastAsia="仿宋" w:cs="Times New Roman"/>
          <w:sz w:val="32"/>
          <w:szCs w:val="32"/>
        </w:rPr>
        <w:t>龙头企业</w:t>
      </w:r>
      <w:r>
        <w:rPr>
          <w:rFonts w:eastAsia="仿宋" w:cs="Times New Roman"/>
          <w:sz w:val="32"/>
          <w:szCs w:val="32"/>
        </w:rPr>
        <w:t>+</w:t>
      </w:r>
      <w:r>
        <w:rPr>
          <w:rFonts w:eastAsia="仿宋" w:cs="Times New Roman"/>
          <w:sz w:val="32"/>
          <w:szCs w:val="32"/>
        </w:rPr>
        <w:t>合作社</w:t>
      </w:r>
      <w:r>
        <w:rPr>
          <w:rFonts w:eastAsia="仿宋" w:cs="Times New Roman"/>
          <w:sz w:val="32"/>
          <w:szCs w:val="32"/>
        </w:rPr>
        <w:t>+</w:t>
      </w:r>
      <w:r>
        <w:rPr>
          <w:rFonts w:eastAsia="仿宋" w:cs="Times New Roman"/>
          <w:sz w:val="32"/>
          <w:szCs w:val="32"/>
        </w:rPr>
        <w:t>基地</w:t>
      </w:r>
      <w:r>
        <w:rPr>
          <w:rFonts w:eastAsia="仿宋" w:cs="Times New Roman"/>
          <w:sz w:val="32"/>
          <w:szCs w:val="32"/>
        </w:rPr>
        <w:t>+</w:t>
      </w:r>
      <w:r>
        <w:rPr>
          <w:rFonts w:eastAsia="仿宋" w:cs="Times New Roman"/>
          <w:sz w:val="32"/>
          <w:szCs w:val="32"/>
        </w:rPr>
        <w:t>农户</w:t>
      </w:r>
      <w:r>
        <w:rPr>
          <w:rFonts w:eastAsia="仿宋" w:cs="Times New Roman"/>
          <w:sz w:val="32"/>
          <w:szCs w:val="32"/>
        </w:rPr>
        <w:t>”</w:t>
      </w:r>
      <w:r>
        <w:rPr>
          <w:rFonts w:eastAsia="仿宋" w:cs="Times New Roman"/>
          <w:sz w:val="32"/>
          <w:szCs w:val="32"/>
        </w:rPr>
        <w:t>产业化经营模式，完善运行机制和利益机制，促进龙头企业、农民合作</w:t>
      </w:r>
      <w:r>
        <w:rPr>
          <w:rFonts w:eastAsia="仿宋" w:cs="Times New Roman"/>
          <w:sz w:val="32"/>
          <w:szCs w:val="32"/>
        </w:rPr>
        <w:t>社、家庭农场等新型经营主体与贫困农户有效联结，确保每个贫困村都有龙头企业或合作社带动。</w:t>
      </w:r>
      <w:bookmarkEnd w:id="24"/>
    </w:p>
    <w:p w:rsidR="004C74D6" w:rsidRDefault="005E1674">
      <w:pPr>
        <w:spacing w:line="640" w:lineRule="exact"/>
        <w:ind w:firstLineChars="200" w:firstLine="643"/>
        <w:rPr>
          <w:rFonts w:eastAsia="仿宋" w:cs="Times New Roman"/>
          <w:b/>
          <w:sz w:val="32"/>
          <w:szCs w:val="32"/>
        </w:rPr>
      </w:pPr>
      <w:bookmarkStart w:id="26" w:name="_Toc470023945"/>
      <w:r>
        <w:rPr>
          <w:rFonts w:eastAsia="仿宋" w:cs="Times New Roman"/>
          <w:b/>
          <w:sz w:val="32"/>
          <w:szCs w:val="32"/>
        </w:rPr>
        <w:t>2.</w:t>
      </w:r>
      <w:r>
        <w:rPr>
          <w:rFonts w:eastAsia="仿宋" w:cs="Times New Roman"/>
          <w:b/>
          <w:sz w:val="32"/>
          <w:szCs w:val="32"/>
        </w:rPr>
        <w:t>农户直接参与式经营模式</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对既有产业发展愿望，又有产业发展能力的贫困对象，在政府的组织和引导下，通过项目实施、以奖代扶、贷款贴</w:t>
      </w:r>
      <w:r>
        <w:rPr>
          <w:rFonts w:eastAsia="仿宋" w:cs="Times New Roman"/>
          <w:sz w:val="32"/>
          <w:szCs w:val="32"/>
        </w:rPr>
        <w:lastRenderedPageBreak/>
        <w:t>息等方式，支持他们直接参与</w:t>
      </w:r>
      <w:r>
        <w:rPr>
          <w:rFonts w:eastAsia="仿宋" w:cs="Times New Roman"/>
          <w:sz w:val="32"/>
          <w:szCs w:val="32"/>
        </w:rPr>
        <w:t>“</w:t>
      </w:r>
      <w:r>
        <w:rPr>
          <w:rFonts w:eastAsia="仿宋" w:cs="Times New Roman"/>
          <w:sz w:val="32"/>
          <w:szCs w:val="32"/>
        </w:rPr>
        <w:t>一村一品</w:t>
      </w:r>
      <w:r>
        <w:rPr>
          <w:rFonts w:eastAsia="仿宋" w:cs="Times New Roman"/>
          <w:sz w:val="32"/>
          <w:szCs w:val="32"/>
        </w:rPr>
        <w:t>”</w:t>
      </w:r>
      <w:r>
        <w:rPr>
          <w:rFonts w:eastAsia="仿宋" w:cs="Times New Roman"/>
          <w:sz w:val="32"/>
          <w:szCs w:val="32"/>
        </w:rPr>
        <w:t>特色产业开发，发展家庭式的种养业和乡村旅游业，使贫困户都有稳定增收产业。</w:t>
      </w:r>
      <w:bookmarkEnd w:id="26"/>
    </w:p>
    <w:p w:rsidR="004C74D6" w:rsidRDefault="005E1674">
      <w:pPr>
        <w:spacing w:line="640" w:lineRule="exact"/>
        <w:ind w:firstLineChars="200" w:firstLine="643"/>
        <w:rPr>
          <w:rFonts w:eastAsia="仿宋" w:cs="Times New Roman"/>
          <w:b/>
          <w:sz w:val="32"/>
          <w:szCs w:val="32"/>
        </w:rPr>
      </w:pPr>
      <w:bookmarkStart w:id="27" w:name="_Toc470023946"/>
      <w:r>
        <w:rPr>
          <w:rFonts w:eastAsia="仿宋" w:cs="Times New Roman"/>
          <w:b/>
          <w:sz w:val="32"/>
          <w:szCs w:val="32"/>
        </w:rPr>
        <w:t>3.</w:t>
      </w:r>
      <w:r>
        <w:rPr>
          <w:rFonts w:eastAsia="仿宋" w:cs="Times New Roman"/>
          <w:b/>
          <w:sz w:val="32"/>
          <w:szCs w:val="32"/>
        </w:rPr>
        <w:t>农户互助合作经营模式</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充分发挥能人大户、返乡创业等农村带头人的作用，引导农户之间的土地、资金、劳力等资源的优势互补，通过</w:t>
      </w:r>
      <w:r>
        <w:rPr>
          <w:rFonts w:eastAsia="仿宋" w:cs="Times New Roman"/>
          <w:sz w:val="32"/>
          <w:szCs w:val="32"/>
        </w:rPr>
        <w:t>“</w:t>
      </w:r>
      <w:r>
        <w:rPr>
          <w:rFonts w:eastAsia="仿宋" w:cs="Times New Roman"/>
          <w:sz w:val="32"/>
          <w:szCs w:val="32"/>
        </w:rPr>
        <w:t>大户带小户，联户发展，统分结合，形成规模，合作分成</w:t>
      </w:r>
      <w:r>
        <w:rPr>
          <w:rFonts w:eastAsia="仿宋" w:cs="Times New Roman"/>
          <w:sz w:val="32"/>
          <w:szCs w:val="32"/>
        </w:rPr>
        <w:t>”</w:t>
      </w:r>
      <w:r>
        <w:rPr>
          <w:rFonts w:eastAsia="仿宋" w:cs="Times New Roman"/>
          <w:sz w:val="32"/>
          <w:szCs w:val="32"/>
        </w:rPr>
        <w:t>等形式建园建场，优化组合，提高农民自力更生、自我发展、合作发展的意识和能力，提高组织化程度，提高产业、项目建设的成功率。</w:t>
      </w:r>
      <w:bookmarkEnd w:id="27"/>
    </w:p>
    <w:p w:rsidR="004C74D6" w:rsidRDefault="005E1674">
      <w:pPr>
        <w:spacing w:line="640" w:lineRule="exact"/>
        <w:ind w:firstLineChars="200" w:firstLine="643"/>
        <w:rPr>
          <w:rFonts w:eastAsia="仿宋" w:cs="Times New Roman"/>
          <w:b/>
          <w:sz w:val="32"/>
          <w:szCs w:val="32"/>
        </w:rPr>
      </w:pPr>
      <w:bookmarkStart w:id="28" w:name="_Toc470023947"/>
      <w:r>
        <w:rPr>
          <w:rFonts w:eastAsia="仿宋" w:cs="Times New Roman"/>
          <w:b/>
          <w:sz w:val="32"/>
          <w:szCs w:val="32"/>
        </w:rPr>
        <w:t>4.</w:t>
      </w:r>
      <w:r>
        <w:rPr>
          <w:rFonts w:eastAsia="仿宋" w:cs="Times New Roman"/>
          <w:b/>
          <w:sz w:val="32"/>
          <w:szCs w:val="32"/>
        </w:rPr>
        <w:t>农户委托经营模式</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受贫困对象个人或集团委托，通过购买扶贫社会服务方式，将国家给予特定对象的扶持资金委托给有意愿合作的、有社会责任的、讲诚信和有实力的农业企业、农民专业合作社和家庭农场，实行项目统一开发、统一管理、统一经营、统一核算，以契约形式，明确责权利关系，产业项目收益按比例分成。</w:t>
      </w:r>
      <w:bookmarkEnd w:id="28"/>
    </w:p>
    <w:p w:rsidR="004C74D6" w:rsidRDefault="005E1674">
      <w:pPr>
        <w:spacing w:line="640" w:lineRule="exact"/>
        <w:ind w:firstLineChars="200" w:firstLine="643"/>
        <w:rPr>
          <w:rFonts w:eastAsia="仿宋" w:cs="Times New Roman"/>
          <w:b/>
          <w:sz w:val="32"/>
          <w:szCs w:val="32"/>
        </w:rPr>
      </w:pPr>
      <w:bookmarkStart w:id="29" w:name="_Toc470023948"/>
      <w:r>
        <w:rPr>
          <w:rFonts w:eastAsia="仿宋" w:cs="Times New Roman"/>
          <w:b/>
          <w:sz w:val="32"/>
          <w:szCs w:val="32"/>
        </w:rPr>
        <w:t>5.</w:t>
      </w:r>
      <w:r>
        <w:rPr>
          <w:rFonts w:eastAsia="仿宋" w:cs="Times New Roman"/>
          <w:b/>
          <w:sz w:val="32"/>
          <w:szCs w:val="32"/>
        </w:rPr>
        <w:t>股份合作经营模式</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完善扶贫资金配股参股等投入机制，鼓励缺乏劳动力和发展能力的贫困户将政策扶持资金</w:t>
      </w:r>
      <w:r>
        <w:rPr>
          <w:rFonts w:eastAsia="仿宋" w:cs="Times New Roman"/>
          <w:sz w:val="32"/>
          <w:szCs w:val="32"/>
        </w:rPr>
        <w:t>、土地、林地和水面等生产资料折价入股，由农业企业、农民专业合作社、家庭农场</w:t>
      </w:r>
      <w:r>
        <w:rPr>
          <w:rFonts w:eastAsia="仿宋" w:cs="Times New Roman"/>
          <w:sz w:val="32"/>
          <w:szCs w:val="32"/>
        </w:rPr>
        <w:lastRenderedPageBreak/>
        <w:t>（户）统一管理和生产经营，结成联股、联利的共同体，按股分红，实现股份到户</w:t>
      </w:r>
      <w:r>
        <w:rPr>
          <w:rFonts w:eastAsia="仿宋" w:cs="Times New Roman" w:hint="eastAsia"/>
          <w:sz w:val="32"/>
          <w:szCs w:val="32"/>
        </w:rPr>
        <w:t>、</w:t>
      </w:r>
      <w:r>
        <w:rPr>
          <w:rFonts w:eastAsia="仿宋" w:cs="Times New Roman"/>
          <w:sz w:val="32"/>
          <w:szCs w:val="32"/>
        </w:rPr>
        <w:t>利益到户。</w:t>
      </w:r>
      <w:bookmarkEnd w:id="29"/>
    </w:p>
    <w:p w:rsidR="004C74D6" w:rsidRDefault="004C74D6">
      <w:pPr>
        <w:spacing w:line="640" w:lineRule="exact"/>
        <w:rPr>
          <w:rFonts w:ascii="仿宋_GB2312" w:eastAsia="仿宋_GB2312"/>
          <w:b/>
          <w:sz w:val="32"/>
          <w:szCs w:val="32"/>
        </w:rPr>
      </w:pPr>
    </w:p>
    <w:tbl>
      <w:tblPr>
        <w:tblW w:w="8506" w:type="dxa"/>
        <w:jc w:val="center"/>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8506"/>
      </w:tblGrid>
      <w:tr w:rsidR="004C74D6">
        <w:trPr>
          <w:trHeight w:val="542"/>
          <w:jc w:val="center"/>
        </w:trPr>
        <w:tc>
          <w:tcPr>
            <w:tcW w:w="8506" w:type="dxa"/>
            <w:shd w:val="clear" w:color="auto" w:fill="auto"/>
            <w:vAlign w:val="center"/>
          </w:tcPr>
          <w:p w:rsidR="004C74D6" w:rsidRDefault="005E1674">
            <w:pPr>
              <w:pStyle w:val="21"/>
              <w:numPr>
                <w:ilvl w:val="0"/>
                <w:numId w:val="1"/>
              </w:numPr>
              <w:spacing w:line="500" w:lineRule="exact"/>
              <w:ind w:firstLineChars="0"/>
              <w:jc w:val="center"/>
              <w:rPr>
                <w:rFonts w:eastAsia="仿宋" w:cs="Times New Roman"/>
                <w:kern w:val="0"/>
                <w:sz w:val="24"/>
              </w:rPr>
            </w:pPr>
            <w:r>
              <w:rPr>
                <w:rFonts w:eastAsia="仿宋" w:cs="Times New Roman"/>
                <w:b/>
                <w:sz w:val="24"/>
              </w:rPr>
              <w:t xml:space="preserve">  “</w:t>
            </w:r>
            <w:r>
              <w:rPr>
                <w:rFonts w:eastAsia="仿宋" w:cs="Times New Roman"/>
                <w:b/>
                <w:sz w:val="24"/>
              </w:rPr>
              <w:t>十三五</w:t>
            </w:r>
            <w:r>
              <w:rPr>
                <w:rFonts w:eastAsia="仿宋" w:cs="Times New Roman"/>
                <w:b/>
                <w:sz w:val="24"/>
              </w:rPr>
              <w:t>”</w:t>
            </w:r>
            <w:r>
              <w:rPr>
                <w:rFonts w:eastAsia="仿宋" w:cs="Times New Roman"/>
                <w:b/>
                <w:sz w:val="24"/>
              </w:rPr>
              <w:t>时期</w:t>
            </w:r>
            <w:r>
              <w:rPr>
                <w:rFonts w:eastAsia="仿宋" w:cs="Times New Roman" w:hint="eastAsia"/>
                <w:b/>
                <w:sz w:val="24"/>
              </w:rPr>
              <w:t>南宁市脱贫攻坚</w:t>
            </w:r>
            <w:r>
              <w:rPr>
                <w:rFonts w:eastAsia="仿宋" w:cs="Times New Roman"/>
                <w:b/>
                <w:sz w:val="24"/>
              </w:rPr>
              <w:t>产业发展目标</w:t>
            </w:r>
          </w:p>
        </w:tc>
      </w:tr>
      <w:tr w:rsidR="004C74D6">
        <w:trPr>
          <w:trHeight w:val="471"/>
          <w:jc w:val="center"/>
        </w:trPr>
        <w:tc>
          <w:tcPr>
            <w:tcW w:w="8506" w:type="dxa"/>
            <w:shd w:val="clear" w:color="auto" w:fill="auto"/>
            <w:vAlign w:val="center"/>
          </w:tcPr>
          <w:p w:rsidR="004C74D6" w:rsidRDefault="005E1674">
            <w:pPr>
              <w:widowControl/>
              <w:jc w:val="left"/>
              <w:textAlignment w:val="center"/>
              <w:rPr>
                <w:rFonts w:eastAsia="仿宋" w:cs="Times New Roman"/>
                <w:kern w:val="0"/>
                <w:sz w:val="24"/>
              </w:rPr>
            </w:pPr>
            <w:r>
              <w:rPr>
                <w:rFonts w:eastAsia="仿宋" w:cs="Times New Roman"/>
                <w:kern w:val="0"/>
                <w:sz w:val="24"/>
              </w:rPr>
              <w:t>有</w:t>
            </w:r>
            <w:r>
              <w:rPr>
                <w:rFonts w:eastAsia="仿宋" w:cs="Times New Roman"/>
                <w:kern w:val="0"/>
                <w:sz w:val="24"/>
              </w:rPr>
              <w:t>1</w:t>
            </w:r>
            <w:r>
              <w:rPr>
                <w:rFonts w:eastAsia="仿宋" w:cs="Times New Roman"/>
                <w:kern w:val="0"/>
                <w:sz w:val="24"/>
              </w:rPr>
              <w:t>项以上增收产业或</w:t>
            </w:r>
            <w:r>
              <w:rPr>
                <w:rFonts w:eastAsia="仿宋" w:cs="Times New Roman"/>
                <w:kern w:val="0"/>
                <w:sz w:val="24"/>
              </w:rPr>
              <w:t>1</w:t>
            </w:r>
            <w:r>
              <w:rPr>
                <w:rFonts w:eastAsia="仿宋" w:cs="Times New Roman"/>
                <w:kern w:val="0"/>
                <w:sz w:val="24"/>
              </w:rPr>
              <w:t>门以上增收技能。</w:t>
            </w:r>
          </w:p>
        </w:tc>
      </w:tr>
      <w:tr w:rsidR="004C74D6">
        <w:trPr>
          <w:trHeight w:val="471"/>
          <w:jc w:val="center"/>
        </w:trPr>
        <w:tc>
          <w:tcPr>
            <w:tcW w:w="8506" w:type="dxa"/>
            <w:shd w:val="clear" w:color="auto" w:fill="auto"/>
            <w:vAlign w:val="center"/>
          </w:tcPr>
          <w:p w:rsidR="004C74D6" w:rsidRDefault="005E1674">
            <w:pPr>
              <w:widowControl/>
              <w:spacing w:line="500" w:lineRule="exact"/>
              <w:jc w:val="left"/>
              <w:textAlignment w:val="center"/>
              <w:rPr>
                <w:rFonts w:eastAsia="仿宋" w:cs="Times New Roman"/>
                <w:kern w:val="0"/>
                <w:sz w:val="24"/>
              </w:rPr>
            </w:pPr>
            <w:r>
              <w:rPr>
                <w:rFonts w:eastAsia="仿宋" w:cs="Times New Roman"/>
                <w:kern w:val="0"/>
                <w:sz w:val="24"/>
              </w:rPr>
              <w:t>1.</w:t>
            </w:r>
            <w:r>
              <w:rPr>
                <w:rFonts w:eastAsia="仿宋" w:cs="Times New Roman"/>
                <w:kern w:val="0"/>
                <w:sz w:val="24"/>
              </w:rPr>
              <w:t>基本形成</w:t>
            </w:r>
            <w:r>
              <w:rPr>
                <w:rFonts w:eastAsia="仿宋" w:cs="Times New Roman"/>
                <w:kern w:val="0"/>
                <w:sz w:val="24"/>
              </w:rPr>
              <w:t>“</w:t>
            </w:r>
            <w:r>
              <w:rPr>
                <w:rFonts w:eastAsia="仿宋" w:cs="Times New Roman"/>
                <w:kern w:val="0"/>
                <w:sz w:val="24"/>
              </w:rPr>
              <w:t>一村一品</w:t>
            </w:r>
            <w:r>
              <w:rPr>
                <w:rFonts w:eastAsia="仿宋" w:cs="Times New Roman"/>
                <w:kern w:val="0"/>
                <w:sz w:val="24"/>
              </w:rPr>
              <w:t>”</w:t>
            </w:r>
            <w:r>
              <w:rPr>
                <w:rFonts w:eastAsia="仿宋" w:cs="Times New Roman"/>
                <w:kern w:val="0"/>
                <w:sz w:val="24"/>
              </w:rPr>
              <w:t>的产业发展格局。</w:t>
            </w:r>
          </w:p>
          <w:p w:rsidR="004C74D6" w:rsidRDefault="005E1674">
            <w:pPr>
              <w:widowControl/>
              <w:spacing w:line="500" w:lineRule="exact"/>
              <w:jc w:val="left"/>
              <w:textAlignment w:val="center"/>
              <w:rPr>
                <w:rFonts w:eastAsia="仿宋" w:cs="Times New Roman"/>
                <w:kern w:val="0"/>
                <w:sz w:val="24"/>
              </w:rPr>
            </w:pPr>
            <w:r>
              <w:rPr>
                <w:rFonts w:eastAsia="仿宋" w:cs="Times New Roman"/>
                <w:kern w:val="0"/>
                <w:sz w:val="24"/>
              </w:rPr>
              <w:t>2.</w:t>
            </w:r>
            <w:r>
              <w:rPr>
                <w:rFonts w:eastAsia="仿宋" w:cs="Times New Roman"/>
                <w:kern w:val="0"/>
                <w:sz w:val="24"/>
              </w:rPr>
              <w:t>发展</w:t>
            </w:r>
            <w:r>
              <w:rPr>
                <w:rFonts w:eastAsia="仿宋" w:cs="Times New Roman"/>
                <w:kern w:val="0"/>
                <w:sz w:val="24"/>
              </w:rPr>
              <w:t>1</w:t>
            </w:r>
            <w:r>
              <w:rPr>
                <w:rFonts w:eastAsia="仿宋" w:cs="Times New Roman"/>
                <w:kern w:val="0"/>
                <w:sz w:val="24"/>
              </w:rPr>
              <w:t>个（或若干个）脱贫致富主导产业，培育农民专业合作组织</w:t>
            </w:r>
            <w:r>
              <w:rPr>
                <w:rFonts w:eastAsia="仿宋" w:cs="Times New Roman"/>
                <w:kern w:val="0"/>
                <w:sz w:val="24"/>
              </w:rPr>
              <w:t>1-2</w:t>
            </w:r>
            <w:r>
              <w:rPr>
                <w:rFonts w:eastAsia="仿宋" w:cs="Times New Roman"/>
                <w:kern w:val="0"/>
                <w:sz w:val="24"/>
              </w:rPr>
              <w:t>家，培养一批种养大户或经济能人。</w:t>
            </w:r>
          </w:p>
        </w:tc>
      </w:tr>
      <w:tr w:rsidR="004C74D6">
        <w:trPr>
          <w:trHeight w:val="471"/>
          <w:jc w:val="center"/>
        </w:trPr>
        <w:tc>
          <w:tcPr>
            <w:tcW w:w="8506" w:type="dxa"/>
            <w:shd w:val="clear" w:color="auto" w:fill="auto"/>
            <w:vAlign w:val="center"/>
          </w:tcPr>
          <w:p w:rsidR="004C74D6" w:rsidRDefault="005E1674">
            <w:pPr>
              <w:widowControl/>
              <w:spacing w:line="500" w:lineRule="exact"/>
              <w:jc w:val="left"/>
              <w:textAlignment w:val="center"/>
              <w:rPr>
                <w:rFonts w:eastAsia="仿宋" w:cs="Times New Roman"/>
                <w:kern w:val="0"/>
                <w:sz w:val="24"/>
              </w:rPr>
            </w:pPr>
            <w:r>
              <w:rPr>
                <w:rFonts w:eastAsia="仿宋" w:cs="Times New Roman"/>
                <w:kern w:val="0"/>
                <w:sz w:val="24"/>
              </w:rPr>
              <w:t>1.2016-2020</w:t>
            </w:r>
            <w:r>
              <w:rPr>
                <w:rFonts w:eastAsia="仿宋" w:cs="Times New Roman"/>
                <w:kern w:val="0"/>
                <w:sz w:val="24"/>
              </w:rPr>
              <w:t>年，全市贫困县（区）农村居民年人均纯收入增率高于全市平均水平。</w:t>
            </w:r>
          </w:p>
          <w:p w:rsidR="004C74D6" w:rsidRDefault="005E1674">
            <w:pPr>
              <w:widowControl/>
              <w:spacing w:line="500" w:lineRule="exact"/>
              <w:jc w:val="left"/>
              <w:textAlignment w:val="center"/>
              <w:rPr>
                <w:rFonts w:eastAsia="仿宋" w:cs="Times New Roman"/>
                <w:kern w:val="0"/>
                <w:sz w:val="24"/>
              </w:rPr>
            </w:pPr>
            <w:r>
              <w:rPr>
                <w:rFonts w:eastAsia="仿宋" w:cs="Times New Roman"/>
                <w:kern w:val="0"/>
                <w:sz w:val="24"/>
              </w:rPr>
              <w:t>2.2016-2020</w:t>
            </w:r>
            <w:r>
              <w:rPr>
                <w:rFonts w:eastAsia="仿宋" w:cs="Times New Roman"/>
                <w:kern w:val="0"/>
                <w:sz w:val="24"/>
              </w:rPr>
              <w:t>年，农民家庭经营收入增长率比全市平均水平高</w:t>
            </w:r>
            <w:r>
              <w:rPr>
                <w:rFonts w:eastAsia="仿宋" w:cs="Times New Roman"/>
                <w:kern w:val="0"/>
                <w:sz w:val="24"/>
              </w:rPr>
              <w:t>1</w:t>
            </w:r>
            <w:r>
              <w:rPr>
                <w:rFonts w:eastAsia="仿宋" w:cs="Times New Roman"/>
                <w:kern w:val="0"/>
                <w:sz w:val="24"/>
              </w:rPr>
              <w:t>个百分点</w:t>
            </w:r>
          </w:p>
          <w:p w:rsidR="004C74D6" w:rsidRDefault="005E1674">
            <w:pPr>
              <w:widowControl/>
              <w:spacing w:line="500" w:lineRule="exact"/>
              <w:jc w:val="left"/>
              <w:textAlignment w:val="center"/>
              <w:rPr>
                <w:rFonts w:eastAsia="仿宋" w:cs="Times New Roman"/>
                <w:kern w:val="0"/>
                <w:sz w:val="24"/>
              </w:rPr>
            </w:pPr>
            <w:r>
              <w:rPr>
                <w:rFonts w:eastAsia="仿宋" w:cs="Times New Roman"/>
                <w:kern w:val="0"/>
                <w:sz w:val="24"/>
              </w:rPr>
              <w:t>3.2016-2020</w:t>
            </w:r>
            <w:r>
              <w:rPr>
                <w:rFonts w:eastAsia="仿宋" w:cs="Times New Roman"/>
                <w:kern w:val="0"/>
                <w:sz w:val="24"/>
              </w:rPr>
              <w:t>年，形成</w:t>
            </w:r>
            <w:r>
              <w:rPr>
                <w:rFonts w:eastAsia="仿宋" w:cs="Times New Roman"/>
                <w:kern w:val="0"/>
                <w:sz w:val="24"/>
              </w:rPr>
              <w:t>2-5</w:t>
            </w:r>
            <w:r>
              <w:rPr>
                <w:rFonts w:eastAsia="仿宋" w:cs="Times New Roman"/>
                <w:kern w:val="0"/>
                <w:sz w:val="24"/>
              </w:rPr>
              <w:t>个特色优势产业，建成</w:t>
            </w:r>
            <w:r>
              <w:rPr>
                <w:rFonts w:eastAsia="仿宋" w:cs="Times New Roman"/>
                <w:kern w:val="0"/>
                <w:sz w:val="24"/>
              </w:rPr>
              <w:t>1-2</w:t>
            </w:r>
            <w:r>
              <w:rPr>
                <w:rFonts w:eastAsia="仿宋" w:cs="Times New Roman"/>
                <w:kern w:val="0"/>
                <w:sz w:val="24"/>
              </w:rPr>
              <w:t>个特色的现代农业（林业）示范区，引进培育农业龙头企业</w:t>
            </w:r>
            <w:r>
              <w:rPr>
                <w:rFonts w:eastAsia="仿宋" w:cs="Times New Roman"/>
                <w:kern w:val="0"/>
                <w:sz w:val="24"/>
              </w:rPr>
              <w:t>3-5</w:t>
            </w:r>
            <w:r>
              <w:rPr>
                <w:rFonts w:eastAsia="仿宋" w:cs="Times New Roman"/>
                <w:kern w:val="0"/>
                <w:sz w:val="24"/>
              </w:rPr>
              <w:t>家。</w:t>
            </w:r>
          </w:p>
        </w:tc>
      </w:tr>
    </w:tbl>
    <w:p w:rsidR="004C74D6" w:rsidRDefault="004C74D6">
      <w:pPr>
        <w:spacing w:line="640" w:lineRule="exact"/>
        <w:rPr>
          <w:rFonts w:eastAsia="仿宋" w:cs="Times New Roman"/>
          <w:sz w:val="32"/>
          <w:szCs w:val="32"/>
        </w:rPr>
        <w:sectPr w:rsidR="004C74D6">
          <w:footerReference w:type="even" r:id="rId10"/>
          <w:footerReference w:type="default" r:id="rId11"/>
          <w:pgSz w:w="11906" w:h="16838"/>
          <w:pgMar w:top="1440" w:right="1800" w:bottom="1440" w:left="1800" w:header="851" w:footer="992" w:gutter="0"/>
          <w:pgNumType w:fmt="numberInDash" w:start="1"/>
          <w:cols w:space="425"/>
          <w:docGrid w:type="lines" w:linePitch="312"/>
        </w:sectPr>
      </w:pP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30" w:name="_Toc483861173"/>
      <w:r>
        <w:rPr>
          <w:rFonts w:ascii="Times New Roman" w:eastAsia="仿宋" w:hAnsi="Times New Roman" w:cs="Times New Roman"/>
          <w:sz w:val="36"/>
          <w:szCs w:val="36"/>
        </w:rPr>
        <w:lastRenderedPageBreak/>
        <w:t>第二节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开展</w:t>
      </w:r>
      <w:r>
        <w:rPr>
          <w:rFonts w:ascii="Times New Roman" w:eastAsia="仿宋" w:hAnsi="Times New Roman" w:cs="Times New Roman"/>
          <w:sz w:val="36"/>
          <w:szCs w:val="36"/>
        </w:rPr>
        <w:t>乡村旅游扶贫</w:t>
      </w:r>
      <w:bookmarkEnd w:id="30"/>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因地制宜发展乡村旅游产业，创新扶贫脱贫模式。推进农业与旅游、文化等产业深度融合。</w:t>
      </w:r>
      <w:r>
        <w:rPr>
          <w:rFonts w:eastAsia="仿宋" w:cs="Times New Roman" w:hint="eastAsia"/>
          <w:sz w:val="32"/>
          <w:szCs w:val="32"/>
        </w:rPr>
        <w:t>到</w:t>
      </w:r>
      <w:r>
        <w:rPr>
          <w:rFonts w:eastAsia="仿宋" w:cs="Times New Roman" w:hint="eastAsia"/>
          <w:sz w:val="32"/>
          <w:szCs w:val="32"/>
        </w:rPr>
        <w:t>2020</w:t>
      </w:r>
      <w:r>
        <w:rPr>
          <w:rFonts w:eastAsia="仿宋" w:cs="Times New Roman" w:hint="eastAsia"/>
          <w:sz w:val="32"/>
          <w:szCs w:val="32"/>
        </w:rPr>
        <w:t>年，在各县区，重点是贫困地区，创建星级乡村旅游区、星级农家乐</w:t>
      </w:r>
      <w:r>
        <w:rPr>
          <w:rFonts w:eastAsia="仿宋" w:cs="Times New Roman" w:hint="eastAsia"/>
          <w:sz w:val="32"/>
          <w:szCs w:val="32"/>
        </w:rPr>
        <w:t>50</w:t>
      </w:r>
      <w:r>
        <w:rPr>
          <w:rFonts w:eastAsia="仿宋" w:cs="Times New Roman" w:hint="eastAsia"/>
          <w:sz w:val="32"/>
          <w:szCs w:val="32"/>
        </w:rPr>
        <w:t>家以上。力争在每个有旅游资源条件、有扶贫开发任务的县区建设</w:t>
      </w:r>
      <w:r>
        <w:rPr>
          <w:rFonts w:eastAsia="仿宋" w:cs="Times New Roman" w:hint="eastAsia"/>
          <w:sz w:val="32"/>
          <w:szCs w:val="32"/>
        </w:rPr>
        <w:t>1</w:t>
      </w:r>
      <w:r>
        <w:rPr>
          <w:rFonts w:eastAsia="仿宋" w:cs="Times New Roman" w:hint="eastAsia"/>
          <w:sz w:val="32"/>
          <w:szCs w:val="32"/>
        </w:rPr>
        <w:t>个以上旅游扶贫示范村，逐步形成特色鲜明、风格独特、设施完善的扶贫旅游产业体系。</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一、挖掘特色旅游资源</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依托各地区独具特色的旅游资源和自然优势，完善编制各地区旅游发展总体规划、乡村旅游规划及各景区专项规划。赋予旅游景点以文化内涵，增强文化底蕴，突出地区特色，为旅游业发展注入地区特色，更好的传承地区文化。大力推广多</w:t>
      </w:r>
      <w:r>
        <w:rPr>
          <w:rFonts w:eastAsia="仿宋" w:cs="Times New Roman" w:hint="eastAsia"/>
          <w:sz w:val="32"/>
          <w:szCs w:val="32"/>
        </w:rPr>
        <w:t>种</w:t>
      </w:r>
      <w:r>
        <w:rPr>
          <w:rFonts w:eastAsia="仿宋" w:cs="Times New Roman"/>
          <w:sz w:val="32"/>
          <w:szCs w:val="32"/>
        </w:rPr>
        <w:t>旅游方式，加速旅游与文化、乡村、农业、民族产品等相结合，开发多种旅游产品，提升旅游品质，推动旅游地区的互动结合发展。</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强对民族文化的开发和保护，创新民族特色文化宣传方式，加强对民族特色建筑、民族特色服饰保护。培养非物质文化遗产继承人，建设文化展览馆。扶持文化题材创作，统筹发展文化产业，不断丰富文化宝库。建立完善民族文化保护体系，支持文化申遗，打造文化品牌。</w:t>
      </w:r>
      <w:r>
        <w:rPr>
          <w:rFonts w:eastAsia="仿宋" w:cs="Times New Roman" w:hint="eastAsia"/>
          <w:sz w:val="32"/>
          <w:szCs w:val="32"/>
        </w:rPr>
        <w:t>加</w:t>
      </w:r>
      <w:r>
        <w:rPr>
          <w:rFonts w:eastAsia="仿宋" w:cs="Times New Roman"/>
          <w:sz w:val="32"/>
          <w:szCs w:val="32"/>
        </w:rPr>
        <w:t>快培育扶持骨干文化企业，实施龙头企业带动、重点项目拉动、文化环境</w:t>
      </w:r>
      <w:r>
        <w:rPr>
          <w:rFonts w:eastAsia="仿宋" w:cs="Times New Roman"/>
          <w:sz w:val="32"/>
          <w:szCs w:val="32"/>
        </w:rPr>
        <w:lastRenderedPageBreak/>
        <w:t>推动战略，培育和发展一批创新能力强、科技含量高、市场前景好的文化产业项目，延伸文化产业</w:t>
      </w:r>
      <w:r>
        <w:rPr>
          <w:rFonts w:eastAsia="仿宋" w:cs="Times New Roman"/>
          <w:sz w:val="32"/>
          <w:szCs w:val="32"/>
        </w:rPr>
        <w:t>链，提高附加值。</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二、推进乡村旅游示范村建设</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以南宁特色农耕文化、传统农业和民俗风情为基础，依托特有的山水资源和历史旅游产业集群，以贫困山区乡村旅游开发为载体，大力加强乡村旅游产业体系建设，充分发掘特色效益农业的景观价值，发展休闲农业和体验农业。积极创建广西旅游名镇（乡）、名村，发展特色无公害、绿色、有机农产品和旅游商品的生产与推介。</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三、</w:t>
      </w:r>
      <w:r>
        <w:rPr>
          <w:rFonts w:eastAsia="仿宋" w:cs="Times New Roman" w:hint="eastAsia"/>
          <w:b/>
          <w:sz w:val="32"/>
          <w:szCs w:val="32"/>
        </w:rPr>
        <w:t>加快</w:t>
      </w:r>
      <w:r>
        <w:rPr>
          <w:rFonts w:eastAsia="仿宋" w:cs="Times New Roman"/>
          <w:b/>
          <w:sz w:val="32"/>
          <w:szCs w:val="32"/>
        </w:rPr>
        <w:t>旅游设施建设</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加快推进景区道路建设，完善通往景区的公共交通设施，加快建设景区之间的线路建设。提升旅游服务水平，加快建设星级酒店，提高餐饮品质。健全景区内旅游基础设施建</w:t>
      </w:r>
      <w:r>
        <w:rPr>
          <w:rFonts w:eastAsia="仿宋" w:cs="Times New Roman"/>
          <w:sz w:val="32"/>
          <w:szCs w:val="32"/>
        </w:rPr>
        <w:t>设，完善公共服务建设。支持贫困地区推进特色民居和特色村寨改造，强化旅游服务综合配套设施建设，优化乡村旅游发展环境。</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四</w:t>
      </w:r>
      <w:r>
        <w:rPr>
          <w:rFonts w:eastAsia="仿宋" w:cs="Times New Roman"/>
          <w:b/>
          <w:sz w:val="32"/>
          <w:szCs w:val="32"/>
        </w:rPr>
        <w:t>、实施旅游富民工程</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深入实施旅游富民工程，扶持旅游资源丰富的集中连片特困地区创建旅游扶贫示范区，支持贫困地区参与名镇名村、最美休闲乡村创建，建设更多的乡村旅游扶贫重点村</w:t>
      </w:r>
      <w:r>
        <w:rPr>
          <w:rFonts w:eastAsia="仿宋" w:cs="Times New Roman" w:hint="eastAsia"/>
          <w:sz w:val="32"/>
          <w:szCs w:val="32"/>
        </w:rPr>
        <w:t>。</w:t>
      </w:r>
      <w:r>
        <w:rPr>
          <w:rFonts w:eastAsia="仿宋" w:cs="Times New Roman"/>
          <w:sz w:val="32"/>
          <w:szCs w:val="32"/>
        </w:rPr>
        <w:t>引导支持有条件的贫困村、移民搬迁安置新村充分利用当地</w:t>
      </w:r>
      <w:r>
        <w:rPr>
          <w:rFonts w:eastAsia="仿宋" w:cs="Times New Roman"/>
          <w:sz w:val="32"/>
          <w:szCs w:val="32"/>
        </w:rPr>
        <w:lastRenderedPageBreak/>
        <w:t>旅游资源，开展红色旅游、民族风情游、生态风光游等乡村旅游。</w:t>
      </w:r>
      <w:r>
        <w:rPr>
          <w:rFonts w:eastAsia="仿宋" w:cs="Times New Roman" w:hint="eastAsia"/>
          <w:sz w:val="32"/>
          <w:szCs w:val="32"/>
        </w:rPr>
        <w:t>大力</w:t>
      </w:r>
      <w:r>
        <w:rPr>
          <w:rFonts w:eastAsia="仿宋" w:cs="Times New Roman"/>
          <w:sz w:val="32"/>
          <w:szCs w:val="32"/>
        </w:rPr>
        <w:t>推广石漠化治理和生态旅游相结合的马山</w:t>
      </w:r>
      <w:r>
        <w:rPr>
          <w:rFonts w:eastAsia="仿宋" w:cs="Times New Roman"/>
          <w:sz w:val="32"/>
          <w:szCs w:val="32"/>
        </w:rPr>
        <w:t>“</w:t>
      </w:r>
      <w:r>
        <w:rPr>
          <w:rFonts w:eastAsia="仿宋" w:cs="Times New Roman"/>
          <w:sz w:val="32"/>
          <w:szCs w:val="32"/>
        </w:rPr>
        <w:t>弄拉模式</w:t>
      </w:r>
      <w:r>
        <w:rPr>
          <w:rFonts w:eastAsia="仿宋" w:cs="Times New Roman"/>
          <w:sz w:val="32"/>
          <w:szCs w:val="32"/>
        </w:rPr>
        <w:t>”</w:t>
      </w:r>
      <w:r>
        <w:rPr>
          <w:rFonts w:eastAsia="仿宋" w:cs="Times New Roman" w:hint="eastAsia"/>
          <w:sz w:val="32"/>
          <w:szCs w:val="32"/>
        </w:rPr>
        <w:t>等“农旅融合”项目，在生态保护基础上发展生态旅游、民俗旅游、低碳旅游，农民自愿以自己的山林、耕地承包经营权量化入股，成立生态旅游专业合作社，走生态旅游致富之路。</w:t>
      </w:r>
    </w:p>
    <w:p w:rsidR="004C74D6" w:rsidRDefault="004C74D6">
      <w:pPr>
        <w:ind w:firstLine="600"/>
        <w:rPr>
          <w:rFonts w:eastAsia="仿宋" w:cs="Times New Roman"/>
          <w:sz w:val="24"/>
        </w:rPr>
      </w:pPr>
    </w:p>
    <w:tbl>
      <w:tblPr>
        <w:tblW w:w="8433" w:type="dxa"/>
        <w:jc w:val="center"/>
        <w:tblInd w:w="127" w:type="dxa"/>
        <w:tblLayout w:type="fixed"/>
        <w:tblLook w:val="04A0" w:firstRow="1" w:lastRow="0" w:firstColumn="1" w:lastColumn="0" w:noHBand="0" w:noVBand="1"/>
      </w:tblPr>
      <w:tblGrid>
        <w:gridCol w:w="993"/>
        <w:gridCol w:w="7440"/>
      </w:tblGrid>
      <w:tr w:rsidR="004C74D6">
        <w:trPr>
          <w:trHeight w:val="465"/>
          <w:jc w:val="center"/>
        </w:trPr>
        <w:tc>
          <w:tcPr>
            <w:tcW w:w="8433" w:type="dxa"/>
            <w:gridSpan w:val="2"/>
            <w:tcBorders>
              <w:top w:val="single" w:sz="4" w:space="0" w:color="auto"/>
              <w:left w:val="single" w:sz="4" w:space="0" w:color="auto"/>
              <w:bottom w:val="single" w:sz="4" w:space="0" w:color="auto"/>
              <w:right w:val="single" w:sz="4" w:space="0" w:color="auto"/>
            </w:tcBorders>
          </w:tcPr>
          <w:p w:rsidR="004C74D6" w:rsidRDefault="005E1674">
            <w:pPr>
              <w:pStyle w:val="21"/>
              <w:numPr>
                <w:ilvl w:val="0"/>
                <w:numId w:val="1"/>
              </w:numPr>
              <w:spacing w:line="500" w:lineRule="exact"/>
              <w:ind w:firstLineChars="0"/>
              <w:jc w:val="center"/>
              <w:rPr>
                <w:rFonts w:cs="Times New Roman"/>
                <w:b/>
                <w:bCs/>
                <w:sz w:val="24"/>
              </w:rPr>
            </w:pPr>
            <w:r>
              <w:rPr>
                <w:rFonts w:eastAsia="仿宋" w:cs="Times New Roman"/>
                <w:b/>
                <w:sz w:val="24"/>
              </w:rPr>
              <w:t>“</w:t>
            </w:r>
            <w:r>
              <w:rPr>
                <w:rFonts w:eastAsia="仿宋" w:cs="Times New Roman"/>
                <w:b/>
                <w:sz w:val="24"/>
              </w:rPr>
              <w:t>十三五</w:t>
            </w:r>
            <w:r>
              <w:rPr>
                <w:rFonts w:eastAsia="仿宋" w:cs="Times New Roman"/>
                <w:b/>
                <w:sz w:val="24"/>
              </w:rPr>
              <w:t>”</w:t>
            </w:r>
            <w:r>
              <w:rPr>
                <w:rFonts w:eastAsia="仿宋" w:cs="Times New Roman" w:hint="eastAsia"/>
                <w:b/>
                <w:sz w:val="24"/>
              </w:rPr>
              <w:t>期间南宁市脱贫攻坚</w:t>
            </w:r>
            <w:r>
              <w:rPr>
                <w:rFonts w:eastAsia="仿宋" w:cs="Times New Roman"/>
                <w:b/>
                <w:sz w:val="24"/>
              </w:rPr>
              <w:t>旅游业主要项目</w:t>
            </w:r>
          </w:p>
        </w:tc>
      </w:tr>
      <w:tr w:rsidR="004C74D6">
        <w:trPr>
          <w:trHeight w:val="557"/>
          <w:jc w:val="center"/>
        </w:trPr>
        <w:tc>
          <w:tcPr>
            <w:tcW w:w="993" w:type="dxa"/>
            <w:tcBorders>
              <w:top w:val="single" w:sz="4" w:space="0" w:color="auto"/>
              <w:left w:val="single" w:sz="4" w:space="0" w:color="auto"/>
              <w:bottom w:val="single" w:sz="4" w:space="0" w:color="auto"/>
              <w:right w:val="single" w:sz="4" w:space="0" w:color="auto"/>
            </w:tcBorders>
          </w:tcPr>
          <w:p w:rsidR="004C74D6" w:rsidRDefault="004C74D6">
            <w:pPr>
              <w:spacing w:line="500" w:lineRule="exact"/>
              <w:jc w:val="left"/>
              <w:rPr>
                <w:rFonts w:eastAsia="仿宋" w:cs="Times New Roman"/>
                <w:sz w:val="24"/>
              </w:rPr>
            </w:pPr>
          </w:p>
          <w:p w:rsidR="004C74D6" w:rsidRDefault="004C74D6">
            <w:pPr>
              <w:spacing w:line="500" w:lineRule="exact"/>
              <w:jc w:val="left"/>
              <w:rPr>
                <w:rFonts w:eastAsia="仿宋" w:cs="Times New Roman"/>
                <w:sz w:val="24"/>
              </w:rPr>
            </w:pPr>
          </w:p>
          <w:p w:rsidR="004C74D6" w:rsidRDefault="004C74D6">
            <w:pPr>
              <w:spacing w:line="500" w:lineRule="exact"/>
              <w:jc w:val="left"/>
              <w:rPr>
                <w:rFonts w:eastAsia="仿宋" w:cs="Times New Roman"/>
                <w:sz w:val="24"/>
              </w:rPr>
            </w:pPr>
          </w:p>
          <w:p w:rsidR="004C74D6" w:rsidRDefault="005E1674">
            <w:pPr>
              <w:spacing w:line="500" w:lineRule="exact"/>
              <w:jc w:val="left"/>
              <w:rPr>
                <w:rFonts w:eastAsia="仿宋" w:cs="Times New Roman"/>
                <w:sz w:val="24"/>
              </w:rPr>
            </w:pPr>
            <w:r>
              <w:rPr>
                <w:rFonts w:eastAsia="仿宋" w:cs="Times New Roman"/>
                <w:sz w:val="24"/>
              </w:rPr>
              <w:t>隆安县</w:t>
            </w:r>
          </w:p>
        </w:tc>
        <w:tc>
          <w:tcPr>
            <w:tcW w:w="7440" w:type="dxa"/>
            <w:tcBorders>
              <w:top w:val="single" w:sz="4" w:space="0" w:color="auto"/>
              <w:left w:val="single" w:sz="4" w:space="0" w:color="auto"/>
              <w:bottom w:val="single" w:sz="4" w:space="0" w:color="auto"/>
              <w:right w:val="single" w:sz="4" w:space="0" w:color="auto"/>
            </w:tcBorders>
          </w:tcPr>
          <w:p w:rsidR="004C74D6" w:rsidRDefault="005E1674">
            <w:pPr>
              <w:spacing w:line="440" w:lineRule="exact"/>
              <w:jc w:val="left"/>
              <w:rPr>
                <w:rFonts w:eastAsia="仿宋" w:cs="Times New Roman"/>
                <w:sz w:val="24"/>
              </w:rPr>
            </w:pPr>
            <w:r>
              <w:rPr>
                <w:rFonts w:eastAsia="仿宋" w:cs="Times New Roman" w:hint="eastAsia"/>
                <w:sz w:val="24"/>
              </w:rPr>
              <w:t xml:space="preserve">    1.</w:t>
            </w:r>
            <w:r>
              <w:rPr>
                <w:rFonts w:eastAsia="仿宋" w:cs="Times New Roman"/>
                <w:sz w:val="24"/>
              </w:rPr>
              <w:t>推进申报隆安稻神祭为国家级非物质文化遗产，以发展</w:t>
            </w:r>
            <w:r>
              <w:rPr>
                <w:rFonts w:eastAsia="仿宋" w:cs="Times New Roman"/>
                <w:sz w:val="24"/>
              </w:rPr>
              <w:t>“</w:t>
            </w:r>
            <w:r>
              <w:rPr>
                <w:rFonts w:eastAsia="仿宋" w:cs="Times New Roman"/>
                <w:sz w:val="24"/>
              </w:rPr>
              <w:t>那</w:t>
            </w:r>
            <w:r>
              <w:rPr>
                <w:rFonts w:eastAsia="仿宋" w:cs="Times New Roman"/>
                <w:sz w:val="24"/>
              </w:rPr>
              <w:t>”</w:t>
            </w:r>
            <w:r>
              <w:rPr>
                <w:rFonts w:eastAsia="仿宋" w:cs="Times New Roman"/>
                <w:sz w:val="24"/>
              </w:rPr>
              <w:t>文化为宗旨，建设世界性的稻作文化中心。</w:t>
            </w:r>
          </w:p>
          <w:p w:rsidR="004C74D6" w:rsidRDefault="005E1674">
            <w:pPr>
              <w:spacing w:line="440" w:lineRule="exact"/>
              <w:jc w:val="left"/>
              <w:rPr>
                <w:rFonts w:eastAsia="仿宋" w:cs="Times New Roman"/>
                <w:sz w:val="24"/>
              </w:rPr>
            </w:pPr>
            <w:r>
              <w:rPr>
                <w:rFonts w:eastAsia="仿宋" w:cs="Times New Roman" w:hint="eastAsia"/>
                <w:sz w:val="24"/>
              </w:rPr>
              <w:t xml:space="preserve">    2.</w:t>
            </w:r>
            <w:r>
              <w:rPr>
                <w:rFonts w:eastAsia="仿宋" w:cs="Times New Roman"/>
                <w:sz w:val="24"/>
              </w:rPr>
              <w:t>加快推进左右江中国</w:t>
            </w:r>
            <w:r>
              <w:rPr>
                <w:rFonts w:eastAsia="仿宋" w:cs="Times New Roman"/>
                <w:sz w:val="24"/>
              </w:rPr>
              <w:t>-</w:t>
            </w:r>
            <w:r>
              <w:rPr>
                <w:rFonts w:eastAsia="仿宋" w:cs="Times New Roman"/>
                <w:sz w:val="24"/>
              </w:rPr>
              <w:t>东盟生态文化立体产业园、龙虎山自然风景区改造项目、绿水江生态旅游区景点及基础配套设施建设、布泉山水生态旅游区相关景点及基础配套设施建设、西大明山森林旅游度假项目。</w:t>
            </w:r>
          </w:p>
          <w:p w:rsidR="004C74D6" w:rsidRDefault="005E1674">
            <w:pPr>
              <w:spacing w:line="440" w:lineRule="exact"/>
              <w:jc w:val="left"/>
              <w:rPr>
                <w:rFonts w:eastAsia="仿宋" w:cs="Times New Roman"/>
                <w:sz w:val="24"/>
              </w:rPr>
            </w:pPr>
            <w:r>
              <w:rPr>
                <w:rFonts w:eastAsia="仿宋" w:cs="Times New Roman" w:hint="eastAsia"/>
                <w:sz w:val="24"/>
              </w:rPr>
              <w:t xml:space="preserve">    3.</w:t>
            </w:r>
            <w:r>
              <w:rPr>
                <w:rFonts w:eastAsia="仿宋" w:cs="Times New Roman" w:hint="eastAsia"/>
                <w:sz w:val="24"/>
              </w:rPr>
              <w:t>加快推进</w:t>
            </w:r>
            <w:r>
              <w:rPr>
                <w:rFonts w:eastAsia="仿宋" w:cs="Times New Roman"/>
                <w:sz w:val="24"/>
              </w:rPr>
              <w:t>金鸡滩至雁江古镇旅游开发项目、</w:t>
            </w:r>
            <w:r>
              <w:rPr>
                <w:rFonts w:eastAsia="仿宋" w:cs="Times New Roman"/>
                <w:sz w:val="24"/>
              </w:rPr>
              <w:t>“</w:t>
            </w:r>
            <w:r>
              <w:rPr>
                <w:rFonts w:eastAsia="仿宋" w:cs="Times New Roman"/>
                <w:sz w:val="24"/>
              </w:rPr>
              <w:t>那</w:t>
            </w:r>
            <w:r>
              <w:rPr>
                <w:rFonts w:eastAsia="仿宋" w:cs="Times New Roman"/>
                <w:sz w:val="24"/>
              </w:rPr>
              <w:t>”</w:t>
            </w:r>
            <w:r>
              <w:rPr>
                <w:rFonts w:eastAsia="仿宋" w:cs="Times New Roman"/>
                <w:sz w:val="24"/>
              </w:rPr>
              <w:t>文化城建设项目、广西金穗休闲农业与乡村旅游建设项目、下汤慕生态农业旅游观光区相关景点及设施建设项目、榜山文化旅游项目、稻神山文化园建设项目。</w:t>
            </w:r>
          </w:p>
        </w:tc>
      </w:tr>
      <w:tr w:rsidR="004C74D6">
        <w:trPr>
          <w:trHeight w:val="557"/>
          <w:jc w:val="center"/>
        </w:trPr>
        <w:tc>
          <w:tcPr>
            <w:tcW w:w="993" w:type="dxa"/>
            <w:tcBorders>
              <w:top w:val="single" w:sz="4" w:space="0" w:color="auto"/>
              <w:left w:val="single" w:sz="4" w:space="0" w:color="auto"/>
              <w:bottom w:val="single" w:sz="4" w:space="0" w:color="auto"/>
              <w:right w:val="single" w:sz="4" w:space="0" w:color="auto"/>
            </w:tcBorders>
          </w:tcPr>
          <w:p w:rsidR="004C74D6" w:rsidRDefault="004C74D6">
            <w:pPr>
              <w:spacing w:line="500" w:lineRule="exact"/>
              <w:jc w:val="left"/>
              <w:rPr>
                <w:rFonts w:eastAsia="仿宋" w:cs="Times New Roman"/>
                <w:sz w:val="24"/>
              </w:rPr>
            </w:pPr>
          </w:p>
          <w:p w:rsidR="004C74D6" w:rsidRDefault="004C74D6">
            <w:pPr>
              <w:spacing w:line="500" w:lineRule="exact"/>
              <w:jc w:val="left"/>
              <w:rPr>
                <w:rFonts w:eastAsia="仿宋" w:cs="Times New Roman"/>
                <w:sz w:val="24"/>
              </w:rPr>
            </w:pPr>
          </w:p>
          <w:p w:rsidR="004C74D6" w:rsidRDefault="004C74D6">
            <w:pPr>
              <w:spacing w:line="500" w:lineRule="exact"/>
              <w:jc w:val="left"/>
              <w:rPr>
                <w:rFonts w:eastAsia="仿宋" w:cs="Times New Roman"/>
                <w:sz w:val="24"/>
              </w:rPr>
            </w:pPr>
          </w:p>
          <w:p w:rsidR="004C74D6" w:rsidRDefault="005E1674">
            <w:pPr>
              <w:spacing w:line="500" w:lineRule="exact"/>
              <w:jc w:val="left"/>
              <w:rPr>
                <w:rFonts w:eastAsia="仿宋" w:cs="Times New Roman"/>
                <w:sz w:val="24"/>
              </w:rPr>
            </w:pPr>
            <w:r>
              <w:rPr>
                <w:rFonts w:eastAsia="仿宋" w:cs="Times New Roman"/>
                <w:sz w:val="24"/>
              </w:rPr>
              <w:t>马山县</w:t>
            </w:r>
          </w:p>
        </w:tc>
        <w:tc>
          <w:tcPr>
            <w:tcW w:w="7440" w:type="dxa"/>
            <w:tcBorders>
              <w:top w:val="single" w:sz="4" w:space="0" w:color="auto"/>
              <w:left w:val="single" w:sz="4" w:space="0" w:color="auto"/>
              <w:bottom w:val="single" w:sz="4" w:space="0" w:color="auto"/>
              <w:right w:val="single" w:sz="4" w:space="0" w:color="auto"/>
            </w:tcBorders>
          </w:tcPr>
          <w:p w:rsidR="004C74D6" w:rsidRDefault="005E1674">
            <w:pPr>
              <w:spacing w:line="440" w:lineRule="exact"/>
              <w:jc w:val="left"/>
              <w:rPr>
                <w:rFonts w:eastAsia="仿宋" w:cs="Times New Roman"/>
                <w:sz w:val="24"/>
              </w:rPr>
            </w:pPr>
            <w:r>
              <w:rPr>
                <w:rFonts w:eastAsia="仿宋" w:cs="Times New Roman"/>
                <w:sz w:val="24"/>
              </w:rPr>
              <w:t>1.</w:t>
            </w:r>
            <w:r>
              <w:rPr>
                <w:rFonts w:eastAsia="仿宋" w:cs="Times New Roman"/>
                <w:sz w:val="24"/>
              </w:rPr>
              <w:t>大力发展</w:t>
            </w:r>
            <w:r>
              <w:rPr>
                <w:rFonts w:eastAsia="仿宋" w:cs="Times New Roman"/>
                <w:sz w:val="24"/>
              </w:rPr>
              <w:t>“</w:t>
            </w:r>
            <w:r>
              <w:rPr>
                <w:rFonts w:eastAsia="仿宋" w:cs="Times New Roman"/>
                <w:sz w:val="24"/>
              </w:rPr>
              <w:t>三声部民歌、壮族会鼓、壮族打扁担</w:t>
            </w:r>
            <w:r>
              <w:rPr>
                <w:rFonts w:eastAsia="仿宋" w:cs="Times New Roman"/>
                <w:sz w:val="24"/>
              </w:rPr>
              <w:t>”</w:t>
            </w:r>
            <w:r>
              <w:rPr>
                <w:rFonts w:eastAsia="仿宋" w:cs="Times New Roman"/>
                <w:sz w:val="24"/>
              </w:rPr>
              <w:t>等非物质文化遗产，重点推进环弄拉旅游区、中国玄河生态旅游区和红水河旅游带</w:t>
            </w:r>
            <w:r>
              <w:rPr>
                <w:rFonts w:eastAsia="仿宋" w:cs="Times New Roman"/>
                <w:sz w:val="24"/>
              </w:rPr>
              <w:t>“</w:t>
            </w:r>
            <w:r>
              <w:rPr>
                <w:rFonts w:eastAsia="仿宋" w:cs="Times New Roman"/>
                <w:sz w:val="24"/>
              </w:rPr>
              <w:t>两区一带</w:t>
            </w:r>
            <w:r>
              <w:rPr>
                <w:rFonts w:eastAsia="仿宋" w:cs="Times New Roman"/>
                <w:sz w:val="24"/>
              </w:rPr>
              <w:t>”</w:t>
            </w:r>
            <w:r>
              <w:rPr>
                <w:rFonts w:eastAsia="仿宋" w:cs="Times New Roman"/>
                <w:sz w:val="24"/>
              </w:rPr>
              <w:t>旅</w:t>
            </w:r>
            <w:r>
              <w:rPr>
                <w:rFonts w:eastAsia="仿宋" w:cs="Times New Roman"/>
                <w:sz w:val="24"/>
              </w:rPr>
              <w:t>游产业集聚区建设</w:t>
            </w:r>
            <w:r>
              <w:rPr>
                <w:rFonts w:eastAsia="仿宋" w:cs="Times New Roman" w:hint="eastAsia"/>
                <w:sz w:val="24"/>
              </w:rPr>
              <w:t>。</w:t>
            </w:r>
          </w:p>
          <w:p w:rsidR="004C74D6" w:rsidRDefault="005E1674">
            <w:pPr>
              <w:spacing w:line="440" w:lineRule="exact"/>
              <w:jc w:val="left"/>
              <w:rPr>
                <w:rFonts w:eastAsia="仿宋" w:cs="Times New Roman"/>
                <w:sz w:val="24"/>
              </w:rPr>
            </w:pPr>
            <w:r>
              <w:rPr>
                <w:rFonts w:eastAsia="仿宋" w:cs="Times New Roman"/>
                <w:sz w:val="24"/>
              </w:rPr>
              <w:t>2.</w:t>
            </w:r>
            <w:r>
              <w:rPr>
                <w:rFonts w:eastAsia="仿宋" w:cs="Times New Roman"/>
                <w:sz w:val="24"/>
              </w:rPr>
              <w:t>推进文化旅游美食节、中国</w:t>
            </w:r>
            <w:r>
              <w:rPr>
                <w:rFonts w:eastAsia="仿宋" w:cs="Times New Roman"/>
                <w:sz w:val="24"/>
              </w:rPr>
              <w:t>—</w:t>
            </w:r>
            <w:r>
              <w:rPr>
                <w:rFonts w:eastAsia="仿宋" w:cs="Times New Roman"/>
                <w:sz w:val="24"/>
              </w:rPr>
              <w:t>东盟山地马拉松系列赛（马山站）、</w:t>
            </w:r>
            <w:r>
              <w:rPr>
                <w:rFonts w:eastAsia="仿宋" w:cs="Times New Roman"/>
                <w:sz w:val="24"/>
              </w:rPr>
              <w:t>“</w:t>
            </w:r>
            <w:r>
              <w:rPr>
                <w:rFonts w:eastAsia="仿宋" w:cs="Times New Roman"/>
                <w:sz w:val="24"/>
              </w:rPr>
              <w:t>中国农耕大舞</w:t>
            </w:r>
            <w:r>
              <w:rPr>
                <w:rFonts w:eastAsia="仿宋" w:cs="Times New Roman"/>
                <w:sz w:val="24"/>
              </w:rPr>
              <w:t>”—</w:t>
            </w:r>
            <w:r>
              <w:rPr>
                <w:rFonts w:eastAsia="仿宋" w:cs="Times New Roman"/>
                <w:sz w:val="24"/>
              </w:rPr>
              <w:t>千人打扁担、中国会鼓节、非物质文化遗产传承保护项目、西南出海大通道旅游集散中心、县城美食商业街一期工程等项目建设</w:t>
            </w:r>
            <w:r>
              <w:rPr>
                <w:rFonts w:eastAsia="仿宋" w:cs="Times New Roman" w:hint="eastAsia"/>
                <w:sz w:val="24"/>
              </w:rPr>
              <w:t>。</w:t>
            </w:r>
          </w:p>
          <w:p w:rsidR="004C74D6" w:rsidRDefault="005E1674">
            <w:pPr>
              <w:spacing w:line="440" w:lineRule="exact"/>
              <w:jc w:val="left"/>
              <w:rPr>
                <w:rFonts w:eastAsia="仿宋" w:cs="Times New Roman"/>
                <w:sz w:val="24"/>
              </w:rPr>
            </w:pPr>
            <w:r>
              <w:rPr>
                <w:rFonts w:eastAsia="仿宋" w:cs="Times New Roman"/>
                <w:sz w:val="24"/>
              </w:rPr>
              <w:t>3.</w:t>
            </w:r>
            <w:r>
              <w:rPr>
                <w:rFonts w:eastAsia="仿宋" w:cs="Times New Roman"/>
                <w:sz w:val="24"/>
              </w:rPr>
              <w:t>办好马山县文化旅游美食节、南宁市国际民歌节马山分歌台、中国</w:t>
            </w:r>
            <w:r>
              <w:rPr>
                <w:rFonts w:eastAsia="仿宋" w:cs="Times New Roman"/>
                <w:sz w:val="24"/>
              </w:rPr>
              <w:t>—</w:t>
            </w:r>
            <w:r>
              <w:rPr>
                <w:rFonts w:eastAsia="仿宋" w:cs="Times New Roman"/>
                <w:sz w:val="24"/>
              </w:rPr>
              <w:t>东盟山地马拉松系列赛（马山站）比赛等综合性文化活动。</w:t>
            </w:r>
          </w:p>
        </w:tc>
      </w:tr>
      <w:tr w:rsidR="004C74D6">
        <w:trPr>
          <w:trHeight w:val="557"/>
          <w:jc w:val="center"/>
        </w:trPr>
        <w:tc>
          <w:tcPr>
            <w:tcW w:w="993" w:type="dxa"/>
            <w:tcBorders>
              <w:top w:val="single" w:sz="4" w:space="0" w:color="auto"/>
              <w:left w:val="single" w:sz="4" w:space="0" w:color="auto"/>
              <w:bottom w:val="single" w:sz="4" w:space="0" w:color="auto"/>
              <w:right w:val="single" w:sz="4" w:space="0" w:color="auto"/>
            </w:tcBorders>
          </w:tcPr>
          <w:p w:rsidR="004C74D6" w:rsidRDefault="004C74D6">
            <w:pPr>
              <w:spacing w:line="500" w:lineRule="exact"/>
              <w:jc w:val="left"/>
              <w:rPr>
                <w:rFonts w:eastAsia="仿宋" w:cs="Times New Roman"/>
                <w:sz w:val="24"/>
              </w:rPr>
            </w:pPr>
          </w:p>
          <w:p w:rsidR="004C74D6" w:rsidRDefault="004C74D6">
            <w:pPr>
              <w:spacing w:line="500" w:lineRule="exact"/>
              <w:jc w:val="left"/>
              <w:rPr>
                <w:rFonts w:eastAsia="仿宋" w:cs="Times New Roman"/>
                <w:sz w:val="24"/>
              </w:rPr>
            </w:pPr>
          </w:p>
          <w:p w:rsidR="004C74D6" w:rsidRDefault="004C74D6">
            <w:pPr>
              <w:spacing w:line="500" w:lineRule="exact"/>
              <w:jc w:val="left"/>
              <w:rPr>
                <w:rFonts w:eastAsia="仿宋" w:cs="Times New Roman"/>
                <w:sz w:val="24"/>
              </w:rPr>
            </w:pPr>
          </w:p>
          <w:p w:rsidR="004C74D6" w:rsidRDefault="004C74D6">
            <w:pPr>
              <w:spacing w:line="500" w:lineRule="exact"/>
              <w:jc w:val="left"/>
              <w:rPr>
                <w:rFonts w:eastAsia="仿宋" w:cs="Times New Roman"/>
                <w:sz w:val="24"/>
              </w:rPr>
            </w:pPr>
          </w:p>
          <w:p w:rsidR="004C74D6" w:rsidRDefault="005E1674">
            <w:pPr>
              <w:spacing w:line="500" w:lineRule="exact"/>
              <w:jc w:val="left"/>
              <w:rPr>
                <w:rFonts w:eastAsia="仿宋" w:cs="Times New Roman"/>
                <w:sz w:val="24"/>
              </w:rPr>
            </w:pPr>
            <w:r>
              <w:rPr>
                <w:rFonts w:eastAsia="仿宋" w:cs="Times New Roman"/>
                <w:sz w:val="24"/>
              </w:rPr>
              <w:t>上林县</w:t>
            </w:r>
          </w:p>
        </w:tc>
        <w:tc>
          <w:tcPr>
            <w:tcW w:w="7440" w:type="dxa"/>
            <w:tcBorders>
              <w:top w:val="single" w:sz="4" w:space="0" w:color="auto"/>
              <w:left w:val="single" w:sz="4" w:space="0" w:color="auto"/>
              <w:bottom w:val="single" w:sz="4" w:space="0" w:color="auto"/>
              <w:right w:val="single" w:sz="4" w:space="0" w:color="auto"/>
            </w:tcBorders>
          </w:tcPr>
          <w:p w:rsidR="004C74D6" w:rsidRDefault="005E1674">
            <w:pPr>
              <w:spacing w:line="440" w:lineRule="exact"/>
              <w:jc w:val="left"/>
              <w:rPr>
                <w:rFonts w:eastAsia="仿宋" w:cs="Times New Roman"/>
                <w:sz w:val="24"/>
              </w:rPr>
            </w:pPr>
            <w:r>
              <w:rPr>
                <w:rFonts w:eastAsia="仿宋" w:cs="Times New Roman" w:hint="eastAsia"/>
                <w:sz w:val="24"/>
              </w:rPr>
              <w:lastRenderedPageBreak/>
              <w:t xml:space="preserve">    1.</w:t>
            </w:r>
            <w:r>
              <w:rPr>
                <w:rFonts w:eastAsia="仿宋" w:cs="Times New Roman" w:hint="eastAsia"/>
                <w:sz w:val="24"/>
              </w:rPr>
              <w:t>大力发展全域旅游，</w:t>
            </w:r>
            <w:r>
              <w:rPr>
                <w:rFonts w:eastAsia="仿宋" w:cs="Times New Roman"/>
                <w:sz w:val="24"/>
              </w:rPr>
              <w:t>重点推进上林县鼓鸣寨养生旅游度假基地、东红谷爱情主题公园、广西上林县龙母湖国际生态文化旅游项目、上</w:t>
            </w:r>
            <w:r>
              <w:rPr>
                <w:rFonts w:eastAsia="仿宋" w:cs="Times New Roman"/>
                <w:sz w:val="24"/>
              </w:rPr>
              <w:lastRenderedPageBreak/>
              <w:t>林农耕文化园、上林大庙江生态旅游</w:t>
            </w:r>
            <w:r>
              <w:rPr>
                <w:rFonts w:eastAsia="仿宋" w:cs="Times New Roman"/>
                <w:sz w:val="24"/>
              </w:rPr>
              <w:t>度假景区、樊家庄山地旅游度假区、清水河乡村旅游项目、上林县旅游集散中心、金莲湖生态综合旅游景区等项目建设</w:t>
            </w:r>
            <w:r>
              <w:rPr>
                <w:rFonts w:eastAsia="仿宋" w:cs="Times New Roman" w:hint="eastAsia"/>
                <w:sz w:val="24"/>
              </w:rPr>
              <w:t>。</w:t>
            </w:r>
          </w:p>
          <w:p w:rsidR="004C74D6" w:rsidRDefault="005E1674">
            <w:pPr>
              <w:spacing w:line="440" w:lineRule="exact"/>
              <w:jc w:val="left"/>
              <w:rPr>
                <w:rFonts w:eastAsia="仿宋" w:cs="Times New Roman"/>
                <w:sz w:val="24"/>
              </w:rPr>
            </w:pPr>
            <w:r>
              <w:rPr>
                <w:rFonts w:eastAsia="仿宋" w:cs="Times New Roman" w:hint="eastAsia"/>
                <w:sz w:val="24"/>
              </w:rPr>
              <w:t xml:space="preserve">    2.</w:t>
            </w:r>
            <w:r>
              <w:rPr>
                <w:rFonts w:eastAsia="仿宋" w:cs="Times New Roman"/>
                <w:sz w:val="24"/>
              </w:rPr>
              <w:t>推动三里</w:t>
            </w:r>
            <w:r>
              <w:rPr>
                <w:rFonts w:eastAsia="仿宋" w:cs="Times New Roman"/>
                <w:sz w:val="24"/>
              </w:rPr>
              <w:t>“</w:t>
            </w:r>
            <w:r>
              <w:rPr>
                <w:rFonts w:eastAsia="仿宋" w:cs="Times New Roman"/>
                <w:sz w:val="24"/>
              </w:rPr>
              <w:t>渡河公</w:t>
            </w:r>
            <w:r>
              <w:rPr>
                <w:rFonts w:eastAsia="仿宋" w:cs="Times New Roman"/>
                <w:sz w:val="24"/>
              </w:rPr>
              <w:t>”</w:t>
            </w:r>
            <w:r>
              <w:rPr>
                <w:rFonts w:eastAsia="仿宋" w:cs="Times New Roman"/>
                <w:sz w:val="24"/>
              </w:rPr>
              <w:t>缝绣工艺品、大明山生态健康养生茶、智城遗址保护开发等文化旅游产业发展</w:t>
            </w:r>
            <w:r>
              <w:rPr>
                <w:rFonts w:eastAsia="仿宋" w:cs="Times New Roman" w:hint="eastAsia"/>
                <w:sz w:val="24"/>
              </w:rPr>
              <w:t>。</w:t>
            </w:r>
          </w:p>
          <w:p w:rsidR="004C74D6" w:rsidRDefault="005E1674">
            <w:pPr>
              <w:spacing w:line="440" w:lineRule="exact"/>
              <w:ind w:firstLine="561"/>
              <w:jc w:val="left"/>
              <w:rPr>
                <w:rFonts w:eastAsia="仿宋" w:cs="Times New Roman"/>
                <w:sz w:val="24"/>
              </w:rPr>
            </w:pPr>
            <w:r>
              <w:rPr>
                <w:rFonts w:eastAsia="仿宋" w:cs="Times New Roman" w:hint="eastAsia"/>
                <w:sz w:val="24"/>
              </w:rPr>
              <w:t>3.</w:t>
            </w:r>
            <w:r>
              <w:rPr>
                <w:rFonts w:eastAsia="仿宋" w:cs="Times New Roman"/>
                <w:sz w:val="24"/>
              </w:rPr>
              <w:t>挖掘上林文化资源，打造唐城唐碑文化、养生文化、山水文化、霞客文化、渡河公文化、慈孝文化、歌圩文化、师公戏文化、贤女文化、万寿公文化等独具上林壮族特色文化和非物质文化遗产品牌，提升</w:t>
            </w:r>
            <w:r>
              <w:rPr>
                <w:rFonts w:eastAsia="仿宋" w:cs="Times New Roman"/>
                <w:sz w:val="24"/>
              </w:rPr>
              <w:t>“</w:t>
            </w:r>
            <w:r>
              <w:rPr>
                <w:rFonts w:eastAsia="仿宋" w:cs="Times New Roman"/>
                <w:sz w:val="24"/>
              </w:rPr>
              <w:t>壮族老家</w:t>
            </w:r>
            <w:r>
              <w:rPr>
                <w:rFonts w:eastAsia="仿宋" w:cs="Times New Roman"/>
                <w:sz w:val="24"/>
              </w:rPr>
              <w:t>”</w:t>
            </w:r>
            <w:r>
              <w:rPr>
                <w:rFonts w:eastAsia="仿宋" w:cs="Times New Roman"/>
                <w:sz w:val="24"/>
              </w:rPr>
              <w:t>文化影响力。</w:t>
            </w:r>
          </w:p>
        </w:tc>
      </w:tr>
    </w:tbl>
    <w:p w:rsidR="004C74D6" w:rsidRDefault="004C74D6">
      <w:pPr>
        <w:rPr>
          <w:rStyle w:val="ac"/>
          <w:rFonts w:cs="Times New Roman"/>
          <w:b/>
          <w:bCs/>
          <w:color w:val="auto"/>
          <w:sz w:val="28"/>
          <w:szCs w:val="28"/>
        </w:rPr>
      </w:pP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31" w:name="_Toc483861174"/>
      <w:r>
        <w:rPr>
          <w:rFonts w:ascii="Times New Roman" w:eastAsia="仿宋" w:hAnsi="Times New Roman" w:cs="Times New Roman"/>
          <w:sz w:val="36"/>
          <w:szCs w:val="36"/>
        </w:rPr>
        <w:t>第三节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实施</w:t>
      </w:r>
      <w:r>
        <w:rPr>
          <w:rFonts w:ascii="Times New Roman" w:eastAsia="仿宋" w:hAnsi="Times New Roman" w:cs="Times New Roman"/>
          <w:sz w:val="36"/>
          <w:szCs w:val="36"/>
        </w:rPr>
        <w:t>农村电商扶贫</w:t>
      </w:r>
      <w:bookmarkEnd w:id="31"/>
      <w:r>
        <w:rPr>
          <w:rFonts w:ascii="Times New Roman" w:eastAsia="仿宋" w:hAnsi="Times New Roman" w:cs="Times New Roman"/>
          <w:sz w:val="36"/>
          <w:szCs w:val="36"/>
        </w:rPr>
        <w:tab/>
      </w:r>
    </w:p>
    <w:p w:rsidR="004C74D6" w:rsidRDefault="005E1674">
      <w:pPr>
        <w:spacing w:line="640" w:lineRule="exact"/>
        <w:ind w:firstLineChars="200" w:firstLine="640"/>
        <w:rPr>
          <w:rFonts w:eastAsia="仿宋" w:cs="Times New Roman"/>
          <w:sz w:val="32"/>
          <w:szCs w:val="32"/>
        </w:rPr>
      </w:pPr>
      <w:bookmarkStart w:id="32" w:name="_Toc470024022"/>
      <w:bookmarkStart w:id="33" w:name="_Toc470024024"/>
      <w:r>
        <w:rPr>
          <w:rFonts w:eastAsia="仿宋" w:cs="Times New Roman" w:hint="eastAsia"/>
          <w:sz w:val="32"/>
          <w:szCs w:val="32"/>
        </w:rPr>
        <w:t>大力实施农村电商扶贫，积极推广电商扶贫模式和“空店入村”模式，推动县域电商和扶贫产业有效结合。</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一、加快电子商务服务体系建设</w:t>
      </w:r>
      <w:bookmarkEnd w:id="32"/>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快推进贫困地区农村电子商务服务体系建设。加强农村信息通信基础设施，推动贫困地区宽带村村通建设，建设完善县、乡镇、村三级电子商务服务体系，完善电商服务功能；强化产销对接服务，以知名电子商务平台为载体，培育一批</w:t>
      </w:r>
      <w:r>
        <w:rPr>
          <w:rFonts w:eastAsia="仿宋" w:cs="Times New Roman"/>
          <w:sz w:val="32"/>
          <w:szCs w:val="32"/>
        </w:rPr>
        <w:t>“</w:t>
      </w:r>
      <w:r>
        <w:rPr>
          <w:rFonts w:eastAsia="仿宋" w:cs="Times New Roman"/>
          <w:sz w:val="32"/>
          <w:szCs w:val="32"/>
        </w:rPr>
        <w:t>互联网</w:t>
      </w:r>
      <w:r>
        <w:rPr>
          <w:rFonts w:eastAsia="仿宋" w:cs="Times New Roman"/>
          <w:sz w:val="32"/>
          <w:szCs w:val="32"/>
        </w:rPr>
        <w:t>+</w:t>
      </w:r>
      <w:r>
        <w:rPr>
          <w:rFonts w:eastAsia="仿宋" w:cs="Times New Roman"/>
          <w:sz w:val="32"/>
          <w:szCs w:val="32"/>
        </w:rPr>
        <w:t>特色农业</w:t>
      </w:r>
      <w:r>
        <w:rPr>
          <w:rFonts w:eastAsia="仿宋" w:cs="Times New Roman"/>
          <w:sz w:val="32"/>
          <w:szCs w:val="32"/>
        </w:rPr>
        <w:t>”</w:t>
      </w:r>
      <w:r>
        <w:rPr>
          <w:rFonts w:eastAsia="仿宋" w:cs="Times New Roman"/>
          <w:sz w:val="32"/>
          <w:szCs w:val="32"/>
        </w:rPr>
        <w:t>知名品牌；支持贫困县（区）参与电子商务示范县建设，围绕培育</w:t>
      </w:r>
      <w:r>
        <w:rPr>
          <w:rFonts w:eastAsia="仿宋" w:cs="Times New Roman"/>
          <w:sz w:val="32"/>
          <w:szCs w:val="32"/>
        </w:rPr>
        <w:t>“</w:t>
      </w:r>
      <w:r>
        <w:rPr>
          <w:rFonts w:eastAsia="仿宋" w:cs="Times New Roman"/>
          <w:sz w:val="32"/>
          <w:szCs w:val="32"/>
        </w:rPr>
        <w:t>互联网</w:t>
      </w:r>
      <w:r>
        <w:rPr>
          <w:rFonts w:eastAsia="仿宋" w:cs="Times New Roman"/>
          <w:sz w:val="32"/>
          <w:szCs w:val="32"/>
        </w:rPr>
        <w:t>+</w:t>
      </w:r>
      <w:r>
        <w:rPr>
          <w:rFonts w:eastAsia="仿宋" w:cs="Times New Roman"/>
          <w:sz w:val="32"/>
          <w:szCs w:val="32"/>
        </w:rPr>
        <w:t>特色农业</w:t>
      </w:r>
      <w:r>
        <w:rPr>
          <w:rFonts w:eastAsia="仿宋" w:cs="Times New Roman"/>
          <w:sz w:val="32"/>
          <w:szCs w:val="32"/>
        </w:rPr>
        <w:t>”</w:t>
      </w:r>
      <w:r>
        <w:rPr>
          <w:rFonts w:eastAsia="仿宋" w:cs="Times New Roman"/>
          <w:sz w:val="32"/>
          <w:szCs w:val="32"/>
        </w:rPr>
        <w:t>品牌为重点，建立一批贫困村</w:t>
      </w:r>
      <w:r>
        <w:rPr>
          <w:rFonts w:eastAsia="仿宋" w:cs="Times New Roman"/>
          <w:sz w:val="32"/>
          <w:szCs w:val="32"/>
        </w:rPr>
        <w:t>“</w:t>
      </w:r>
      <w:r>
        <w:rPr>
          <w:rFonts w:eastAsia="仿宋" w:cs="Times New Roman"/>
          <w:sz w:val="32"/>
          <w:szCs w:val="32"/>
        </w:rPr>
        <w:t>淘宝村</w:t>
      </w:r>
      <w:r>
        <w:rPr>
          <w:rFonts w:eastAsia="仿宋" w:cs="Times New Roman"/>
          <w:sz w:val="32"/>
          <w:szCs w:val="32"/>
        </w:rPr>
        <w:t>”</w:t>
      </w:r>
      <w:r>
        <w:rPr>
          <w:rFonts w:eastAsia="仿宋" w:cs="Times New Roman"/>
          <w:sz w:val="32"/>
          <w:szCs w:val="32"/>
        </w:rPr>
        <w:t>。</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二、发展多元化农村电子商务模式</w:t>
      </w:r>
      <w:bookmarkEnd w:id="33"/>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实施贫困</w:t>
      </w:r>
      <w:r>
        <w:rPr>
          <w:rFonts w:eastAsia="仿宋" w:cs="Times New Roman"/>
          <w:sz w:val="32"/>
          <w:szCs w:val="32"/>
        </w:rPr>
        <w:t>村的电商扶贫工程，以知名电子商务平台为主要载体，搭建南宁馆，引导农业龙头企业开设旗舰店，推动</w:t>
      </w:r>
      <w:r>
        <w:rPr>
          <w:rFonts w:eastAsia="仿宋" w:cs="Times New Roman"/>
          <w:sz w:val="32"/>
          <w:szCs w:val="32"/>
        </w:rPr>
        <w:lastRenderedPageBreak/>
        <w:t>专业合作社、农产品流通企业、种养专业户等向农产品生产、加工、包装、销售的电子商务企业发展；鼓励专业合作社、种养专业户和贫困户开设网店，拓展网络零售业务。支持贫困县（区）专业合作社、农产品流通企业开展生鲜农产品</w:t>
      </w:r>
      <w:r>
        <w:rPr>
          <w:rFonts w:eastAsia="仿宋" w:cs="Times New Roman"/>
          <w:sz w:val="32"/>
          <w:szCs w:val="32"/>
        </w:rPr>
        <w:t>“</w:t>
      </w:r>
      <w:r>
        <w:rPr>
          <w:rFonts w:eastAsia="仿宋" w:cs="Times New Roman"/>
          <w:sz w:val="32"/>
          <w:szCs w:val="32"/>
        </w:rPr>
        <w:t>基地</w:t>
      </w:r>
      <w:r>
        <w:rPr>
          <w:rFonts w:eastAsia="仿宋" w:cs="Times New Roman"/>
          <w:sz w:val="32"/>
          <w:szCs w:val="32"/>
        </w:rPr>
        <w:t>+</w:t>
      </w:r>
      <w:r>
        <w:rPr>
          <w:rFonts w:eastAsia="仿宋" w:cs="Times New Roman"/>
          <w:sz w:val="32"/>
          <w:szCs w:val="32"/>
        </w:rPr>
        <w:t>社区直供</w:t>
      </w:r>
      <w:r>
        <w:rPr>
          <w:rFonts w:eastAsia="仿宋" w:cs="Times New Roman"/>
          <w:sz w:val="32"/>
          <w:szCs w:val="32"/>
        </w:rPr>
        <w:t>”</w:t>
      </w:r>
      <w:r>
        <w:rPr>
          <w:rFonts w:eastAsia="仿宋" w:cs="Times New Roman"/>
          <w:sz w:val="32"/>
          <w:szCs w:val="32"/>
        </w:rPr>
        <w:t>、</w:t>
      </w:r>
      <w:r>
        <w:rPr>
          <w:rFonts w:eastAsia="仿宋" w:cs="Times New Roman"/>
          <w:sz w:val="32"/>
          <w:szCs w:val="32"/>
        </w:rPr>
        <w:t>“</w:t>
      </w:r>
      <w:r>
        <w:rPr>
          <w:rFonts w:eastAsia="仿宋" w:cs="Times New Roman"/>
          <w:sz w:val="32"/>
          <w:szCs w:val="32"/>
        </w:rPr>
        <w:t>基地</w:t>
      </w:r>
      <w:r>
        <w:rPr>
          <w:rFonts w:eastAsia="仿宋" w:cs="Times New Roman"/>
          <w:sz w:val="32"/>
          <w:szCs w:val="32"/>
        </w:rPr>
        <w:t>+</w:t>
      </w:r>
      <w:r>
        <w:rPr>
          <w:rFonts w:eastAsia="仿宋" w:cs="Times New Roman"/>
          <w:sz w:val="32"/>
          <w:szCs w:val="32"/>
        </w:rPr>
        <w:t>市场</w:t>
      </w:r>
      <w:r>
        <w:rPr>
          <w:rFonts w:eastAsia="仿宋" w:cs="Times New Roman"/>
          <w:sz w:val="32"/>
          <w:szCs w:val="32"/>
        </w:rPr>
        <w:t>”</w:t>
      </w:r>
      <w:r>
        <w:rPr>
          <w:rFonts w:eastAsia="仿宋" w:cs="Times New Roman"/>
          <w:sz w:val="32"/>
          <w:szCs w:val="32"/>
        </w:rPr>
        <w:t>等电子商务业务。充分发挥邮政、供销社等农资配送和农村流通网络功能，积极引进阿里巴巴、京东、邮政及本土电商企业向贫困村延伸，用好</w:t>
      </w:r>
      <w:r>
        <w:rPr>
          <w:rFonts w:eastAsia="仿宋" w:cs="Times New Roman"/>
          <w:sz w:val="32"/>
          <w:szCs w:val="32"/>
        </w:rPr>
        <w:t>“</w:t>
      </w:r>
      <w:r>
        <w:rPr>
          <w:rFonts w:eastAsia="仿宋" w:cs="Times New Roman"/>
          <w:sz w:val="32"/>
          <w:szCs w:val="32"/>
        </w:rPr>
        <w:t>供销</w:t>
      </w:r>
      <w:r>
        <w:rPr>
          <w:rFonts w:eastAsia="仿宋" w:cs="Times New Roman"/>
          <w:sz w:val="32"/>
          <w:szCs w:val="32"/>
        </w:rPr>
        <w:t>e</w:t>
      </w:r>
      <w:r>
        <w:rPr>
          <w:rFonts w:eastAsia="仿宋" w:cs="Times New Roman"/>
          <w:sz w:val="32"/>
          <w:szCs w:val="32"/>
        </w:rPr>
        <w:t>家</w:t>
      </w:r>
      <w:r>
        <w:rPr>
          <w:rFonts w:eastAsia="仿宋" w:cs="Times New Roman"/>
          <w:sz w:val="32"/>
          <w:szCs w:val="32"/>
        </w:rPr>
        <w:t>”</w:t>
      </w:r>
      <w:r>
        <w:rPr>
          <w:rFonts w:eastAsia="仿宋" w:cs="Times New Roman"/>
          <w:sz w:val="32"/>
          <w:szCs w:val="32"/>
        </w:rPr>
        <w:t>平台。</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鼓励企业及个人采用直接到户型电商</w:t>
      </w:r>
      <w:r>
        <w:rPr>
          <w:rFonts w:eastAsia="仿宋" w:cs="Times New Roman"/>
          <w:sz w:val="32"/>
          <w:szCs w:val="32"/>
        </w:rPr>
        <w:t>扶贫形式，通过教育培训、资源投入、市场对接、政策支持、提供服务等形式，帮助贫困户在电子商务交易平台上开办网店，让他们直接变身为网商；支持企业及个人采用参与产业链电商扶贫形式，通过当地从事电子商务经营的龙头企业、网商经纪人、能人、大户、专业协会与地方电商交易平台等，构建起面向</w:t>
      </w:r>
      <w:r>
        <w:rPr>
          <w:rFonts w:eastAsia="仿宋" w:cs="Times New Roman" w:hint="eastAsia"/>
          <w:sz w:val="32"/>
          <w:szCs w:val="32"/>
        </w:rPr>
        <w:t>市场的农产品供应</w:t>
      </w:r>
      <w:r>
        <w:rPr>
          <w:rFonts w:eastAsia="仿宋" w:cs="Times New Roman"/>
          <w:sz w:val="32"/>
          <w:szCs w:val="32"/>
        </w:rPr>
        <w:t>链，帮助和吸引贫困户参与进来，实现就业，从而达到减贫脱贫效果。</w:t>
      </w:r>
    </w:p>
    <w:p w:rsidR="004C74D6" w:rsidRDefault="005E1674">
      <w:pPr>
        <w:spacing w:line="640" w:lineRule="exact"/>
        <w:ind w:firstLineChars="200" w:firstLine="643"/>
        <w:rPr>
          <w:rFonts w:eastAsia="仿宋" w:cs="Times New Roman"/>
          <w:sz w:val="32"/>
          <w:szCs w:val="32"/>
        </w:rPr>
      </w:pPr>
      <w:bookmarkStart w:id="34" w:name="_Toc470024025"/>
      <w:r>
        <w:rPr>
          <w:rFonts w:eastAsia="仿宋" w:cs="Times New Roman"/>
          <w:b/>
          <w:sz w:val="32"/>
          <w:szCs w:val="32"/>
        </w:rPr>
        <w:t>三、加强农村物流及电商人才培训</w:t>
      </w:r>
      <w:bookmarkEnd w:id="34"/>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采取多种形式对各级人民政府机关干部、第一书记、村官、本地电商企业、物流企业、合作社、种养专业户、返乡青年、退伍军人等开展分行业</w:t>
      </w:r>
      <w:r>
        <w:rPr>
          <w:rFonts w:eastAsia="仿宋" w:cs="Times New Roman"/>
          <w:sz w:val="32"/>
          <w:szCs w:val="32"/>
        </w:rPr>
        <w:t>、分区域的物流及电子商务推广应用和技能培训。帮助贫困户对接物流及电商平台创业就</w:t>
      </w:r>
      <w:r>
        <w:rPr>
          <w:rFonts w:eastAsia="仿宋" w:cs="Times New Roman"/>
          <w:sz w:val="32"/>
          <w:szCs w:val="32"/>
        </w:rPr>
        <w:lastRenderedPageBreak/>
        <w:t>业，支持电商企业免费为贫困户提供网店设计、推介服务和经营管理培训，给予网络资费补助和小额信贷支持。</w:t>
      </w:r>
    </w:p>
    <w:p w:rsidR="004C74D6" w:rsidRDefault="005E1674">
      <w:pPr>
        <w:pStyle w:val="2"/>
        <w:spacing w:beforeLines="50" w:before="156" w:afterLines="50" w:after="156" w:line="640" w:lineRule="exact"/>
        <w:ind w:firstLineChars="0" w:firstLine="0"/>
        <w:jc w:val="center"/>
        <w:rPr>
          <w:rFonts w:eastAsia="仿宋" w:cs="Times New Roman"/>
          <w:sz w:val="32"/>
          <w:szCs w:val="32"/>
        </w:rPr>
      </w:pPr>
      <w:bookmarkStart w:id="35" w:name="_Toc483861175"/>
      <w:r>
        <w:rPr>
          <w:rFonts w:ascii="Times New Roman" w:eastAsia="仿宋" w:hAnsi="Times New Roman" w:cs="Times New Roman"/>
          <w:sz w:val="36"/>
          <w:szCs w:val="36"/>
        </w:rPr>
        <w:t>第四节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发展能源扶贫</w:t>
      </w:r>
      <w:bookmarkEnd w:id="35"/>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一、电网改造</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推进城镇及农村电网改造工程，扩大电网覆盖范围，满足用电需求，提高用电安全性。结合智能电网技术，逐步构筑安全高效的输变电网络，提高变电站的供电稳定性，进一步提高输电路线的电能输送能力、抵御自然灾害能力和安全性能，消除城乡居民供电安全隐患，满足城乡用电需求。</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二、新能源和可再生能源工程</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积极开发利用可再生能源资源，突出抓好农村大型沼气工程建设，因地制宜推广农村沼气、太阳能利用工程，开展以沼气池建设为龙头的农村生态循环经济建设，鼓励引导养殖户利用沼气池开展生态立体农业模式，大力建设乡镇及村级可再生能源服务站建设鼓励引导养殖户利用沼气池开展生态立体农业模式。发挥各地资源优势，推进与资源优势相匹配的风能、非粮生物质能源等新能源项目建设和运用。</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三、探索光伏产业助力扶贫</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光伏发电清洁环保、技术可靠、收益稳定，既适合建设户用和村级小电站，也适合建设较大规模的集中式电站，还可以结合农业、林业开展多种“</w:t>
      </w:r>
      <w:r>
        <w:rPr>
          <w:rFonts w:eastAsia="仿宋" w:cs="Times New Roman" w:hint="eastAsia"/>
          <w:sz w:val="32"/>
          <w:szCs w:val="32"/>
        </w:rPr>
        <w:t>光伏</w:t>
      </w:r>
      <w:r>
        <w:rPr>
          <w:rFonts w:eastAsia="仿宋" w:cs="Times New Roman" w:hint="eastAsia"/>
          <w:sz w:val="32"/>
          <w:szCs w:val="32"/>
        </w:rPr>
        <w:t>+</w:t>
      </w:r>
      <w:r>
        <w:rPr>
          <w:rFonts w:eastAsia="仿宋" w:cs="Times New Roman" w:hint="eastAsia"/>
          <w:sz w:val="32"/>
          <w:szCs w:val="32"/>
        </w:rPr>
        <w:t>”应用。在光照资源</w:t>
      </w:r>
      <w:r>
        <w:rPr>
          <w:rFonts w:eastAsia="仿宋" w:cs="Times New Roman" w:hint="eastAsia"/>
          <w:sz w:val="32"/>
          <w:szCs w:val="32"/>
        </w:rPr>
        <w:lastRenderedPageBreak/>
        <w:t>条件较好的地区因地制宜开展光伏扶贫，既符合精准扶贫、精准脱贫战略，又符合国家清洁低碳能源发展战略；既有利于扩大光伏发电市场，又有利于促进贫困人口稳收增收。要把光伏产业发展与脱贫攻坚相结合，遵循因地制宜的原则，在硅矿资源丰富、日照时间长的地区大力发展光伏产业，并依托其发展带动当地贫困群众脱贫。</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36" w:name="_Toc483861176"/>
      <w:r>
        <w:rPr>
          <w:rFonts w:ascii="Times New Roman" w:eastAsia="仿宋" w:hAnsi="Times New Roman" w:cs="Times New Roman"/>
          <w:sz w:val="36"/>
          <w:szCs w:val="36"/>
        </w:rPr>
        <w:t>第</w:t>
      </w:r>
      <w:r>
        <w:rPr>
          <w:rFonts w:ascii="Times New Roman" w:eastAsia="仿宋" w:hAnsi="Times New Roman" w:cs="Times New Roman" w:hint="eastAsia"/>
          <w:sz w:val="36"/>
          <w:szCs w:val="36"/>
        </w:rPr>
        <w:t>五</w:t>
      </w:r>
      <w:r>
        <w:rPr>
          <w:rFonts w:ascii="Times New Roman" w:eastAsia="仿宋" w:hAnsi="Times New Roman" w:cs="Times New Roman"/>
          <w:sz w:val="36"/>
          <w:szCs w:val="36"/>
        </w:rPr>
        <w:t>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促进</w:t>
      </w:r>
      <w:r>
        <w:rPr>
          <w:rFonts w:ascii="Times New Roman" w:eastAsia="仿宋" w:hAnsi="Times New Roman" w:cs="Times New Roman"/>
          <w:sz w:val="36"/>
          <w:szCs w:val="36"/>
        </w:rPr>
        <w:t>金融支持</w:t>
      </w:r>
      <w:r>
        <w:rPr>
          <w:rFonts w:ascii="Times New Roman" w:eastAsia="仿宋" w:hAnsi="Times New Roman" w:cs="Times New Roman" w:hint="eastAsia"/>
          <w:sz w:val="36"/>
          <w:szCs w:val="36"/>
        </w:rPr>
        <w:t>扶</w:t>
      </w:r>
      <w:r>
        <w:rPr>
          <w:rFonts w:ascii="Times New Roman" w:eastAsia="仿宋" w:hAnsi="Times New Roman" w:cs="Times New Roman"/>
          <w:sz w:val="36"/>
          <w:szCs w:val="36"/>
        </w:rPr>
        <w:t>贫</w:t>
      </w:r>
      <w:bookmarkEnd w:id="36"/>
      <w:r>
        <w:rPr>
          <w:rFonts w:ascii="Times New Roman" w:eastAsia="仿宋" w:hAnsi="Times New Roman" w:cs="Times New Roman"/>
          <w:sz w:val="36"/>
          <w:szCs w:val="36"/>
        </w:rPr>
        <w:tab/>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充分挖掘金融服务业发展的潜力，创新金融服务，有效服务实体经济。扩展小微企业融资渠道，加强银企合作。鼓励保险机构设立基层服务网点，扩大农业保险覆盖范围。积极</w:t>
      </w:r>
      <w:r>
        <w:rPr>
          <w:rFonts w:eastAsia="仿宋" w:cs="Times New Roman" w:hint="eastAsia"/>
          <w:sz w:val="32"/>
          <w:szCs w:val="32"/>
        </w:rPr>
        <w:t>规范</w:t>
      </w:r>
      <w:r>
        <w:rPr>
          <w:rFonts w:eastAsia="仿宋" w:cs="Times New Roman"/>
          <w:sz w:val="32"/>
          <w:szCs w:val="32"/>
        </w:rPr>
        <w:t>发展互</w:t>
      </w:r>
      <w:r>
        <w:rPr>
          <w:rFonts w:eastAsia="仿宋" w:cs="Times New Roman"/>
          <w:sz w:val="32"/>
          <w:szCs w:val="32"/>
        </w:rPr>
        <w:t>联网金融，积极引导金融机构发展绿色金融，加强金融服务对科技创新的支持，加快发展普惠金融。</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全面推进农村小额信贷扶贫，支持</w:t>
      </w:r>
      <w:r>
        <w:rPr>
          <w:rFonts w:eastAsia="仿宋" w:cs="Times New Roman"/>
          <w:sz w:val="32"/>
          <w:szCs w:val="32"/>
        </w:rPr>
        <w:t>农村信用社改革，优化县域内金融网点布局，支持村镇银行等农村新型金融机构发展，壮大金融机构实力。</w:t>
      </w:r>
      <w:r>
        <w:rPr>
          <w:rFonts w:eastAsia="仿宋" w:cs="Times New Roman" w:hint="eastAsia"/>
          <w:sz w:val="32"/>
          <w:szCs w:val="32"/>
        </w:rPr>
        <w:t>推动支付服务进村入户，支持金融机构加强贫困地区支付基础设施建设</w:t>
      </w:r>
      <w:r>
        <w:rPr>
          <w:rFonts w:eastAsia="仿宋" w:cs="Times New Roman"/>
          <w:sz w:val="32"/>
          <w:szCs w:val="32"/>
        </w:rPr>
        <w:t>，提高现代支付工具使用效率。积极培育农村有效金融需求，全面提升农村金融供给能力和服务水平。搭建政府、金融机构、县域企业联动合作平台，提升中小企业融资效率。扩大农业保险服务覆盖面，建立健全服务</w:t>
      </w:r>
      <w:r>
        <w:rPr>
          <w:rFonts w:eastAsia="仿宋" w:cs="Times New Roman"/>
          <w:sz w:val="32"/>
          <w:szCs w:val="32"/>
        </w:rPr>
        <w:t>“</w:t>
      </w:r>
      <w:r>
        <w:rPr>
          <w:rFonts w:eastAsia="仿宋" w:cs="Times New Roman"/>
          <w:sz w:val="32"/>
          <w:szCs w:val="32"/>
        </w:rPr>
        <w:t>三农</w:t>
      </w:r>
      <w:r>
        <w:rPr>
          <w:rFonts w:eastAsia="仿宋" w:cs="Times New Roman"/>
          <w:sz w:val="32"/>
          <w:szCs w:val="32"/>
        </w:rPr>
        <w:t>”</w:t>
      </w:r>
      <w:r>
        <w:rPr>
          <w:rFonts w:eastAsia="仿宋" w:cs="Times New Roman"/>
          <w:sz w:val="32"/>
          <w:szCs w:val="32"/>
        </w:rPr>
        <w:t>的保险体系和风险奖补机制。尝试拓展直接</w:t>
      </w:r>
      <w:r>
        <w:rPr>
          <w:rFonts w:eastAsia="仿宋" w:cs="Times New Roman"/>
          <w:sz w:val="32"/>
          <w:szCs w:val="32"/>
        </w:rPr>
        <w:t>融资渠道，全面推动金融产品和金融服务创新，支</w:t>
      </w:r>
      <w:r>
        <w:rPr>
          <w:rFonts w:eastAsia="仿宋" w:cs="Times New Roman"/>
          <w:sz w:val="32"/>
          <w:szCs w:val="32"/>
        </w:rPr>
        <w:lastRenderedPageBreak/>
        <w:t>持和鼓励金融中介服务机构发展。</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37" w:name="_Toc483861177"/>
      <w:r>
        <w:rPr>
          <w:rFonts w:ascii="Times New Roman" w:eastAsia="仿宋" w:hAnsi="Times New Roman" w:cs="Times New Roman" w:hint="eastAsia"/>
          <w:sz w:val="36"/>
          <w:szCs w:val="36"/>
        </w:rPr>
        <w:t>第六节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推进村集体经济发展</w:t>
      </w:r>
      <w:bookmarkEnd w:id="37"/>
    </w:p>
    <w:p w:rsidR="004C74D6" w:rsidRDefault="005E1674">
      <w:pPr>
        <w:spacing w:line="640" w:lineRule="exact"/>
        <w:ind w:firstLineChars="200" w:firstLine="640"/>
        <w:rPr>
          <w:rFonts w:ascii="仿宋_GB2312" w:eastAsia="仿宋_GB2312"/>
          <w:sz w:val="32"/>
          <w:szCs w:val="32"/>
        </w:rPr>
      </w:pPr>
      <w:r>
        <w:rPr>
          <w:rFonts w:ascii="仿宋_GB2312" w:eastAsia="仿宋_GB2312" w:hint="eastAsia"/>
          <w:sz w:val="32"/>
          <w:szCs w:val="32"/>
        </w:rPr>
        <w:t>积极推进农村集体资产、集体所有的土地等资产资源使用权作价入股，形成集体股权并按比例量化到农村集体经济组织。鼓励充分利用土地增减挂钩政策用于扶贫，引导贫困户将已确权登记的土地承包经营权入股企业、合作社、家庭农（林）场与新型经营主体形成利益共同体，分享经营收益。财政扶贫资金、相关涉农资金和社会帮扶资金投入设施农业、养殖、光伏、水电、乡村旅游等项目形成的资产，可折股量化到农村集体经济组织，优先保障丧失劳动能力的贫困户。</w:t>
      </w:r>
    </w:p>
    <w:p w:rsidR="004C74D6" w:rsidRDefault="005E1674">
      <w:pPr>
        <w:spacing w:line="560" w:lineRule="exact"/>
        <w:ind w:firstLineChars="200" w:firstLine="640"/>
        <w:rPr>
          <w:rFonts w:ascii="仿宋_GB2312" w:eastAsia="仿宋_GB2312"/>
          <w:sz w:val="32"/>
          <w:szCs w:val="32"/>
        </w:rPr>
      </w:pPr>
      <w:r>
        <w:rPr>
          <w:rFonts w:ascii="仿宋_GB2312" w:eastAsia="仿宋_GB2312" w:hint="eastAsia"/>
          <w:sz w:val="32"/>
          <w:szCs w:val="32"/>
        </w:rPr>
        <w:t>优化贫困村集体经济模式，激活现有村集体经济组织，通过“合作社</w:t>
      </w:r>
      <w:r>
        <w:rPr>
          <w:rFonts w:ascii="仿宋_GB2312" w:eastAsia="仿宋_GB2312" w:hint="eastAsia"/>
          <w:sz w:val="32"/>
          <w:szCs w:val="32"/>
        </w:rPr>
        <w:t>+</w:t>
      </w:r>
      <w:r>
        <w:rPr>
          <w:rFonts w:ascii="仿宋_GB2312" w:eastAsia="仿宋_GB2312" w:hint="eastAsia"/>
          <w:sz w:val="32"/>
          <w:szCs w:val="32"/>
        </w:rPr>
        <w:t>农户”、“企业（能人）</w:t>
      </w:r>
      <w:r>
        <w:rPr>
          <w:rFonts w:ascii="仿宋_GB2312" w:eastAsia="仿宋_GB2312" w:hint="eastAsia"/>
          <w:sz w:val="32"/>
          <w:szCs w:val="32"/>
        </w:rPr>
        <w:t>+</w:t>
      </w:r>
      <w:r>
        <w:rPr>
          <w:rFonts w:ascii="仿宋_GB2312" w:eastAsia="仿宋_GB2312" w:hint="eastAsia"/>
          <w:sz w:val="32"/>
          <w:szCs w:val="32"/>
        </w:rPr>
        <w:t>合作组织</w:t>
      </w:r>
      <w:r>
        <w:rPr>
          <w:rFonts w:ascii="仿宋_GB2312" w:eastAsia="仿宋_GB2312" w:hint="eastAsia"/>
          <w:sz w:val="32"/>
          <w:szCs w:val="32"/>
        </w:rPr>
        <w:t>”、“公司</w:t>
      </w:r>
      <w:r>
        <w:rPr>
          <w:rFonts w:ascii="仿宋_GB2312" w:eastAsia="仿宋_GB2312" w:hint="eastAsia"/>
          <w:sz w:val="32"/>
          <w:szCs w:val="32"/>
        </w:rPr>
        <w:t>+</w:t>
      </w:r>
      <w:r>
        <w:rPr>
          <w:rFonts w:ascii="仿宋_GB2312" w:eastAsia="仿宋_GB2312" w:hint="eastAsia"/>
          <w:sz w:val="32"/>
          <w:szCs w:val="32"/>
        </w:rPr>
        <w:t>基地</w:t>
      </w:r>
      <w:r>
        <w:rPr>
          <w:rFonts w:ascii="仿宋_GB2312" w:eastAsia="仿宋_GB2312" w:hint="eastAsia"/>
          <w:sz w:val="32"/>
          <w:szCs w:val="32"/>
        </w:rPr>
        <w:t>+</w:t>
      </w:r>
      <w:r>
        <w:rPr>
          <w:rFonts w:ascii="仿宋_GB2312" w:eastAsia="仿宋_GB2312" w:hint="eastAsia"/>
          <w:sz w:val="32"/>
          <w:szCs w:val="32"/>
        </w:rPr>
        <w:t>农户”、流转土地集中开发等模式发展集体经济，在贫困村发展</w:t>
      </w:r>
      <w:r>
        <w:rPr>
          <w:rFonts w:ascii="仿宋_GB2312" w:eastAsia="仿宋_GB2312" w:hint="eastAsia"/>
          <w:sz w:val="32"/>
          <w:szCs w:val="32"/>
        </w:rPr>
        <w:t>1</w:t>
      </w:r>
      <w:r>
        <w:rPr>
          <w:rFonts w:ascii="仿宋_GB2312" w:eastAsia="仿宋_GB2312" w:hint="eastAsia"/>
          <w:sz w:val="32"/>
          <w:szCs w:val="32"/>
        </w:rPr>
        <w:t>个或若干个脱贫致富主导产业，培育农民专业合作组织</w:t>
      </w:r>
      <w:r>
        <w:rPr>
          <w:rFonts w:ascii="仿宋_GB2312" w:eastAsia="仿宋_GB2312" w:hint="eastAsia"/>
          <w:sz w:val="32"/>
          <w:szCs w:val="32"/>
        </w:rPr>
        <w:t>1-2</w:t>
      </w:r>
      <w:r>
        <w:rPr>
          <w:rFonts w:ascii="仿宋_GB2312" w:eastAsia="仿宋_GB2312" w:hint="eastAsia"/>
          <w:sz w:val="32"/>
          <w:szCs w:val="32"/>
        </w:rPr>
        <w:t>家，培养一批种养大户或经济能人，增强村集体经济“造血”功能。</w:t>
      </w:r>
    </w:p>
    <w:p w:rsidR="004C74D6" w:rsidRDefault="005E1674">
      <w:pPr>
        <w:spacing w:line="640" w:lineRule="exact"/>
        <w:ind w:firstLineChars="200" w:firstLine="640"/>
        <w:rPr>
          <w:rFonts w:ascii="仿宋_GB2312" w:eastAsia="仿宋_GB2312"/>
          <w:sz w:val="32"/>
          <w:szCs w:val="32"/>
        </w:rPr>
      </w:pPr>
      <w:r>
        <w:rPr>
          <w:rFonts w:ascii="仿宋_GB2312" w:eastAsia="仿宋_GB2312" w:hint="eastAsia"/>
          <w:sz w:val="32"/>
          <w:szCs w:val="32"/>
        </w:rPr>
        <w:t>建立健全收益分配机制，强化监督管理，确保持股贫困户和农村集体经济组织分享资产收益。创新水电、矿产资源开发占用农村集体土地的补偿补助方式，在贫困地区选择一批项目开展资源开发资产收益扶贫改革试点。通过试点，形成可复制、可推广的模式和制度，并在贫困地区推广，让贫</w:t>
      </w:r>
      <w:r>
        <w:rPr>
          <w:rFonts w:ascii="仿宋_GB2312" w:eastAsia="仿宋_GB2312" w:hint="eastAsia"/>
          <w:sz w:val="32"/>
          <w:szCs w:val="32"/>
        </w:rPr>
        <w:lastRenderedPageBreak/>
        <w:t>困人口分享资源开发收益。</w:t>
      </w:r>
    </w:p>
    <w:tbl>
      <w:tblPr>
        <w:tblStyle w:val="ae"/>
        <w:tblW w:w="8522" w:type="dxa"/>
        <w:tblLayout w:type="fixed"/>
        <w:tblLook w:val="04A0" w:firstRow="1" w:lastRow="0" w:firstColumn="1" w:lastColumn="0" w:noHBand="0" w:noVBand="1"/>
      </w:tblPr>
      <w:tblGrid>
        <w:gridCol w:w="8522"/>
      </w:tblGrid>
      <w:tr w:rsidR="004C74D6">
        <w:tc>
          <w:tcPr>
            <w:tcW w:w="8522" w:type="dxa"/>
          </w:tcPr>
          <w:p w:rsidR="004C74D6" w:rsidRDefault="005E1674">
            <w:pPr>
              <w:pStyle w:val="21"/>
              <w:numPr>
                <w:ilvl w:val="0"/>
                <w:numId w:val="1"/>
              </w:numPr>
              <w:spacing w:line="500" w:lineRule="exact"/>
              <w:ind w:firstLineChars="0"/>
              <w:jc w:val="center"/>
              <w:rPr>
                <w:rFonts w:eastAsia="仿宋" w:cs="Times New Roman"/>
                <w:b/>
                <w:sz w:val="24"/>
              </w:rPr>
            </w:pPr>
            <w:r>
              <w:rPr>
                <w:rFonts w:eastAsia="仿宋" w:cs="Times New Roman"/>
                <w:b/>
                <w:sz w:val="24"/>
              </w:rPr>
              <w:t xml:space="preserve"> “</w:t>
            </w:r>
            <w:r>
              <w:rPr>
                <w:rFonts w:eastAsia="仿宋" w:cs="Times New Roman"/>
                <w:b/>
                <w:sz w:val="24"/>
              </w:rPr>
              <w:t>十三五</w:t>
            </w:r>
            <w:r>
              <w:rPr>
                <w:rFonts w:eastAsia="仿宋" w:cs="Times New Roman"/>
                <w:b/>
                <w:sz w:val="24"/>
              </w:rPr>
              <w:t>”</w:t>
            </w:r>
            <w:r>
              <w:rPr>
                <w:rFonts w:eastAsia="仿宋" w:cs="Times New Roman" w:hint="eastAsia"/>
                <w:b/>
                <w:sz w:val="24"/>
              </w:rPr>
              <w:t>时期</w:t>
            </w:r>
            <w:r>
              <w:rPr>
                <w:rFonts w:eastAsia="仿宋" w:cs="Times New Roman"/>
                <w:b/>
                <w:sz w:val="24"/>
              </w:rPr>
              <w:t>南宁市</w:t>
            </w:r>
            <w:r>
              <w:rPr>
                <w:rFonts w:eastAsia="仿宋" w:cs="Times New Roman" w:hint="eastAsia"/>
                <w:b/>
                <w:sz w:val="24"/>
              </w:rPr>
              <w:t>脱贫攻坚村集体经</w:t>
            </w:r>
            <w:r>
              <w:rPr>
                <w:rFonts w:eastAsia="仿宋" w:cs="Times New Roman" w:hint="eastAsia"/>
                <w:b/>
                <w:sz w:val="24"/>
              </w:rPr>
              <w:t>济</w:t>
            </w:r>
            <w:r>
              <w:rPr>
                <w:rFonts w:eastAsia="仿宋" w:cs="Times New Roman"/>
                <w:b/>
                <w:sz w:val="24"/>
              </w:rPr>
              <w:t>发展目标</w:t>
            </w:r>
          </w:p>
        </w:tc>
      </w:tr>
      <w:tr w:rsidR="004C74D6">
        <w:trPr>
          <w:trHeight w:val="1208"/>
        </w:trPr>
        <w:tc>
          <w:tcPr>
            <w:tcW w:w="8522" w:type="dxa"/>
          </w:tcPr>
          <w:p w:rsidR="004C74D6" w:rsidRDefault="005E1674">
            <w:pPr>
              <w:spacing w:line="500" w:lineRule="exact"/>
              <w:ind w:firstLine="561"/>
              <w:jc w:val="left"/>
              <w:rPr>
                <w:rFonts w:eastAsia="仿宋" w:cs="Times New Roman"/>
                <w:sz w:val="24"/>
              </w:rPr>
            </w:pPr>
            <w:r>
              <w:rPr>
                <w:rFonts w:eastAsia="仿宋" w:cs="Times New Roman" w:hint="eastAsia"/>
                <w:sz w:val="24"/>
              </w:rPr>
              <w:t>到</w:t>
            </w:r>
            <w:r>
              <w:rPr>
                <w:rFonts w:eastAsia="仿宋" w:cs="Times New Roman" w:hint="eastAsia"/>
                <w:sz w:val="24"/>
              </w:rPr>
              <w:t>2017</w:t>
            </w:r>
            <w:r>
              <w:rPr>
                <w:rFonts w:eastAsia="仿宋" w:cs="Times New Roman" w:hint="eastAsia"/>
                <w:sz w:val="24"/>
              </w:rPr>
              <w:t>年，脱贫摘帽的贫困村每个村集体经济年收入达</w:t>
            </w:r>
            <w:r>
              <w:rPr>
                <w:rFonts w:eastAsia="仿宋" w:cs="Times New Roman" w:hint="eastAsia"/>
                <w:sz w:val="24"/>
              </w:rPr>
              <w:t>2</w:t>
            </w:r>
            <w:r>
              <w:rPr>
                <w:rFonts w:eastAsia="仿宋" w:cs="Times New Roman" w:hint="eastAsia"/>
                <w:sz w:val="24"/>
              </w:rPr>
              <w:t>万元以上（含）。</w:t>
            </w:r>
          </w:p>
          <w:p w:rsidR="004C74D6" w:rsidRDefault="005E1674">
            <w:pPr>
              <w:spacing w:line="500" w:lineRule="exact"/>
              <w:ind w:firstLine="561"/>
              <w:jc w:val="left"/>
              <w:rPr>
                <w:rFonts w:eastAsia="仿宋" w:cs="Times New Roman"/>
                <w:sz w:val="24"/>
              </w:rPr>
            </w:pPr>
            <w:r>
              <w:rPr>
                <w:rFonts w:eastAsia="仿宋" w:cs="Times New Roman" w:hint="eastAsia"/>
                <w:sz w:val="24"/>
              </w:rPr>
              <w:t>到</w:t>
            </w:r>
            <w:r>
              <w:rPr>
                <w:rFonts w:eastAsia="仿宋" w:cs="Times New Roman" w:hint="eastAsia"/>
                <w:sz w:val="24"/>
              </w:rPr>
              <w:t>2020</w:t>
            </w:r>
            <w:r>
              <w:rPr>
                <w:rFonts w:eastAsia="仿宋" w:cs="Times New Roman" w:hint="eastAsia"/>
                <w:sz w:val="24"/>
              </w:rPr>
              <w:t>年每个贫困村的村集体经济年收入达</w:t>
            </w:r>
            <w:r>
              <w:rPr>
                <w:rFonts w:eastAsia="仿宋" w:cs="Times New Roman" w:hint="eastAsia"/>
                <w:sz w:val="24"/>
              </w:rPr>
              <w:t>5</w:t>
            </w:r>
            <w:r>
              <w:rPr>
                <w:rFonts w:eastAsia="仿宋" w:cs="Times New Roman" w:hint="eastAsia"/>
                <w:sz w:val="24"/>
              </w:rPr>
              <w:t>万元以上（含）</w:t>
            </w:r>
          </w:p>
        </w:tc>
      </w:tr>
    </w:tbl>
    <w:p w:rsidR="004C74D6" w:rsidRDefault="004C74D6">
      <w:pPr>
        <w:spacing w:line="640" w:lineRule="exact"/>
        <w:ind w:firstLineChars="200" w:firstLine="640"/>
        <w:rPr>
          <w:rFonts w:ascii="仿宋_GB2312" w:eastAsia="仿宋_GB2312"/>
          <w:sz w:val="32"/>
          <w:szCs w:val="32"/>
        </w:rPr>
        <w:sectPr w:rsidR="004C74D6">
          <w:pgSz w:w="11906" w:h="16838"/>
          <w:pgMar w:top="1440" w:right="1800" w:bottom="1440" w:left="1800" w:header="851" w:footer="992" w:gutter="0"/>
          <w:pgNumType w:fmt="numberInDash"/>
          <w:cols w:space="425"/>
          <w:docGrid w:type="lines" w:linePitch="312"/>
        </w:sectPr>
      </w:pPr>
    </w:p>
    <w:p w:rsidR="004C74D6" w:rsidRDefault="005E1674">
      <w:pPr>
        <w:pStyle w:val="1"/>
        <w:spacing w:beforeLines="50" w:before="156" w:afterLines="50" w:after="156" w:line="640" w:lineRule="exact"/>
        <w:ind w:firstLineChars="0" w:firstLine="0"/>
        <w:jc w:val="center"/>
        <w:rPr>
          <w:rFonts w:ascii="Times New Roman" w:hAnsi="Times New Roman" w:cs="Times New Roman"/>
          <w:sz w:val="44"/>
          <w:szCs w:val="44"/>
        </w:rPr>
      </w:pPr>
      <w:bookmarkStart w:id="38" w:name="_Toc27408"/>
      <w:bookmarkStart w:id="39" w:name="_Toc483861178"/>
      <w:r>
        <w:rPr>
          <w:rFonts w:ascii="Times New Roman" w:hAnsi="Times New Roman" w:cs="Times New Roman"/>
          <w:sz w:val="44"/>
          <w:szCs w:val="44"/>
        </w:rPr>
        <w:lastRenderedPageBreak/>
        <w:t>第四章</w:t>
      </w:r>
      <w:r>
        <w:rPr>
          <w:rFonts w:ascii="Times New Roman" w:hAnsi="Times New Roman" w:cs="Times New Roman" w:hint="eastAsia"/>
          <w:sz w:val="44"/>
          <w:szCs w:val="44"/>
        </w:rPr>
        <w:t xml:space="preserve">  </w:t>
      </w:r>
      <w:r>
        <w:rPr>
          <w:rFonts w:ascii="Times New Roman" w:hAnsi="Times New Roman" w:cs="Times New Roman" w:hint="eastAsia"/>
          <w:sz w:val="44"/>
          <w:szCs w:val="44"/>
        </w:rPr>
        <w:t>转移就业</w:t>
      </w:r>
      <w:r>
        <w:rPr>
          <w:rFonts w:ascii="Times New Roman" w:hAnsi="Times New Roman" w:cs="Times New Roman"/>
          <w:sz w:val="44"/>
          <w:szCs w:val="44"/>
        </w:rPr>
        <w:t>脱贫一批</w:t>
      </w:r>
      <w:bookmarkEnd w:id="38"/>
      <w:bookmarkEnd w:id="39"/>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大力开展职业技能培训</w:t>
      </w:r>
      <w:r>
        <w:rPr>
          <w:rFonts w:eastAsia="仿宋" w:cs="Times New Roman"/>
          <w:sz w:val="32"/>
          <w:szCs w:val="32"/>
        </w:rPr>
        <w:t>，</w:t>
      </w:r>
      <w:r>
        <w:rPr>
          <w:rFonts w:eastAsia="仿宋" w:cs="Times New Roman" w:hint="eastAsia"/>
          <w:sz w:val="32"/>
          <w:szCs w:val="32"/>
        </w:rPr>
        <w:t>积极培养乡土人才，</w:t>
      </w:r>
      <w:r>
        <w:rPr>
          <w:rFonts w:eastAsia="仿宋" w:cs="Times New Roman"/>
          <w:sz w:val="32"/>
          <w:szCs w:val="32"/>
        </w:rPr>
        <w:t>建立健全公共就业创业服务体系，促进农民就业创业，通过就地转移就业、外出务工和创业实现稳定脱贫一批。</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40" w:name="_Toc5851"/>
      <w:bookmarkStart w:id="41" w:name="_Toc12365"/>
      <w:bookmarkStart w:id="42" w:name="_Toc483861179"/>
      <w:r>
        <w:rPr>
          <w:rFonts w:ascii="Times New Roman" w:eastAsia="仿宋" w:hAnsi="Times New Roman" w:cs="Times New Roman"/>
          <w:sz w:val="36"/>
          <w:szCs w:val="36"/>
        </w:rPr>
        <w:t>第一节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大力开展职业技能培训</w:t>
      </w:r>
      <w:bookmarkEnd w:id="40"/>
      <w:bookmarkEnd w:id="41"/>
      <w:bookmarkEnd w:id="42"/>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以就业为导向，根据贫困劳动力的培训需求，深入开展校企合作，大力开展就业技能培训、岗位技能提升培训和创业培训，提高建档立卡贫困户劳动力的就业创业能力。</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一、开展农村劳动力转移就业培训</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实施“农民工职业技能提升培训计划”，以促进就业为导向，围绕人力资源市场需求以及农村转移就业劳动者自身特点、兴趣爱好、技能基础和就业意向等情况，依托技工院校、职业院校、就业训练中心、民办职业培训机构等职业培训机构，通过校企合作、校镇合作、送培上门等形式，为农村转移就业劳动者开展就业技能培训和创业培训，提升就业创业技能水平，促进转移</w:t>
      </w:r>
      <w:r>
        <w:rPr>
          <w:rFonts w:eastAsia="仿宋" w:cs="Times New Roman" w:hint="eastAsia"/>
          <w:sz w:val="32"/>
          <w:szCs w:val="32"/>
        </w:rPr>
        <w:t>就业。对企业在岗农民工，结合岗位需求开展在岗提升培训，提高职业素质和岗位技能水平，促进稳定就业。对于培训合格的，按规定给予职业培训补贴和职业技能鉴定补贴。</w:t>
      </w:r>
      <w:r>
        <w:rPr>
          <w:rFonts w:eastAsia="仿宋" w:cs="Times New Roman"/>
          <w:sz w:val="32"/>
          <w:szCs w:val="32"/>
        </w:rPr>
        <w:t>支持各类职业培训机构和用人单位在贫困地区建立农民工培训基地，提高农民工职业培训的针对</w:t>
      </w:r>
      <w:r>
        <w:rPr>
          <w:rFonts w:eastAsia="仿宋" w:cs="Times New Roman"/>
          <w:sz w:val="32"/>
          <w:szCs w:val="32"/>
        </w:rPr>
        <w:lastRenderedPageBreak/>
        <w:t>性和实效性。</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二、开展贫困家庭劳动力职业培训</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一是组织实施技工院校结对帮扶贫困家庭两后生职业培训专项计划。对贫困家庭未继续升学的适龄初中高中毕业生到技工院校参加为期一年的中级就业技能培训的，培训期间，培训费、实习材料费、住宿费、卧具费、实训工装费、体检费等全免，并给予每人每</w:t>
      </w:r>
      <w:r>
        <w:rPr>
          <w:rFonts w:eastAsia="仿宋" w:cs="Times New Roman" w:hint="eastAsia"/>
          <w:sz w:val="32"/>
          <w:szCs w:val="32"/>
        </w:rPr>
        <w:t>年</w:t>
      </w:r>
      <w:r>
        <w:rPr>
          <w:rFonts w:eastAsia="仿宋" w:cs="Times New Roman" w:hint="eastAsia"/>
          <w:sz w:val="32"/>
          <w:szCs w:val="32"/>
        </w:rPr>
        <w:t>5500</w:t>
      </w:r>
      <w:r>
        <w:rPr>
          <w:rFonts w:eastAsia="仿宋" w:cs="Times New Roman" w:hint="eastAsia"/>
          <w:sz w:val="32"/>
          <w:szCs w:val="32"/>
        </w:rPr>
        <w:t>元的生活补助。二是建档立卡贫困家庭劳动力参加就业技能培训和创业培训的，给予一定的食宿交通补助。</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完善面向弱势群体的就业援助制度，以高校毕业生、城镇就业困难人员和农村剩余劳动力等就业群体为重点，采取项目拉动就业、政策促进就业、资金扶持就业、创业带动就业、培训提升就业、减负稳定就业等措施</w:t>
      </w:r>
      <w:r>
        <w:rPr>
          <w:rFonts w:eastAsia="仿宋" w:cs="Times New Roman" w:hint="eastAsia"/>
          <w:sz w:val="32"/>
          <w:szCs w:val="32"/>
        </w:rPr>
        <w:t>，</w:t>
      </w:r>
      <w:r>
        <w:rPr>
          <w:rFonts w:eastAsia="仿宋" w:cs="Times New Roman"/>
          <w:sz w:val="32"/>
          <w:szCs w:val="32"/>
        </w:rPr>
        <w:t>全面推动就业工作。鼓励农村未升学应届初、高中毕业生参加劳动预备制培训并给予一定生活补贴。</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三、开展农村实用技术培训</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对县内就业创业农民工，建立公共就业服务网络平台，为农民工就业提供政策咨询、就业信息、职业指导和职业介</w:t>
      </w:r>
      <w:r>
        <w:rPr>
          <w:rFonts w:eastAsia="仿宋" w:cs="Times New Roman"/>
          <w:sz w:val="32"/>
          <w:szCs w:val="32"/>
        </w:rPr>
        <w:t>绍等服务。建立健全职业培训、就业创业服务，开展实用技术培训，使每家农户能够掌握一些实用技术。围绕特色产业，开展相对应的实用技术和产业化的技能培训，培养科技种植</w:t>
      </w:r>
      <w:r>
        <w:rPr>
          <w:rFonts w:eastAsia="仿宋" w:cs="Times New Roman"/>
          <w:sz w:val="32"/>
          <w:szCs w:val="32"/>
        </w:rPr>
        <w:lastRenderedPageBreak/>
        <w:t>养殖能手。支持大专院校、科研院所和企业深入农村，围绕产业发展开展各类技术推广和技能培训，建立实用技术推广基地。鼓励科技人员现场示范、指导，并与农户建立互利共赢的合作关系。</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四、开展乡土人才培养</w:t>
      </w:r>
    </w:p>
    <w:p w:rsidR="004C74D6" w:rsidRDefault="005E1674">
      <w:pPr>
        <w:spacing w:line="640" w:lineRule="exact"/>
        <w:ind w:firstLineChars="200" w:firstLine="640"/>
        <w:rPr>
          <w:rFonts w:eastAsia="仿宋" w:cs="Times New Roman"/>
          <w:sz w:val="28"/>
          <w:szCs w:val="28"/>
        </w:rPr>
      </w:pPr>
      <w:r>
        <w:rPr>
          <w:rFonts w:eastAsia="仿宋" w:cs="Times New Roman"/>
          <w:sz w:val="32"/>
          <w:szCs w:val="32"/>
        </w:rPr>
        <w:t>通过项目、资金、培训等方式扶持致富带头人、技术能人、优质企业、潜力企业及种养基地，支持优秀乡土人才去职业学校、大中专院校或者发达地区接受培训。基地与贫困村劳动力</w:t>
      </w:r>
      <w:r>
        <w:rPr>
          <w:rFonts w:eastAsia="仿宋" w:cs="Times New Roman"/>
          <w:sz w:val="32"/>
          <w:szCs w:val="32"/>
        </w:rPr>
        <w:t>签订用工协议，以项目发展带动创业就业，实现企业、基地做大做强和实现贫困村劳动力的就地就业。鼓励和支持乡土人才创业，组建经济合作组织、协会、技术中介服务机构，推动建立农民技能资格认证制度。建立村干部轮训机制和后备村干部管理库，重点加强少数民族乡土人才的培养。</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43" w:name="_Toc483861180"/>
      <w:r>
        <w:rPr>
          <w:rFonts w:ascii="Times New Roman" w:eastAsia="仿宋" w:hAnsi="Times New Roman" w:cs="Times New Roman"/>
          <w:sz w:val="36"/>
          <w:szCs w:val="36"/>
        </w:rPr>
        <w:t>第二节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多渠道促进就业创业</w:t>
      </w:r>
      <w:bookmarkEnd w:id="43"/>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一、建立健全公共就业创业服务体系</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进一步加快健全贫困地区城乡均等的公共就业创业服务体系，完善职业培训、就业创业服务、劳动维权</w:t>
      </w:r>
      <w:r>
        <w:rPr>
          <w:rFonts w:eastAsia="仿宋" w:cs="Times New Roman"/>
          <w:sz w:val="32"/>
          <w:szCs w:val="32"/>
        </w:rPr>
        <w:t>“</w:t>
      </w:r>
      <w:r>
        <w:rPr>
          <w:rFonts w:eastAsia="仿宋" w:cs="Times New Roman"/>
          <w:sz w:val="32"/>
          <w:szCs w:val="32"/>
        </w:rPr>
        <w:t>三位一体</w:t>
      </w:r>
      <w:r>
        <w:rPr>
          <w:rFonts w:eastAsia="仿宋" w:cs="Times New Roman"/>
          <w:sz w:val="32"/>
          <w:szCs w:val="32"/>
        </w:rPr>
        <w:t>”</w:t>
      </w:r>
      <w:r>
        <w:rPr>
          <w:rFonts w:eastAsia="仿宋" w:cs="Times New Roman"/>
          <w:sz w:val="32"/>
          <w:szCs w:val="32"/>
        </w:rPr>
        <w:t>工作机制，鼓励和指导条件符合的县（区）积极申报基层就业和社会保障平台建设指标，提高就业和</w:t>
      </w:r>
      <w:r>
        <w:rPr>
          <w:rFonts w:eastAsia="仿宋" w:cs="Times New Roman"/>
          <w:sz w:val="32"/>
          <w:szCs w:val="32"/>
        </w:rPr>
        <w:t>社会保障服务水平。</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lastRenderedPageBreak/>
        <w:t>二、组织贫困户劳动力转移就业</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加大贫困村劳动力转移就业力度，促进贫困劳动力通过就业提高收入。选择</w:t>
      </w:r>
      <w:r>
        <w:rPr>
          <w:rFonts w:eastAsia="仿宋" w:cs="Times New Roman"/>
          <w:sz w:val="32"/>
          <w:szCs w:val="32"/>
        </w:rPr>
        <w:t>150</w:t>
      </w:r>
      <w:r>
        <w:rPr>
          <w:rFonts w:eastAsia="仿宋" w:cs="Times New Roman"/>
          <w:sz w:val="32"/>
          <w:szCs w:val="32"/>
        </w:rPr>
        <w:t>个条件适合的重点贫困村召开劳动力转移专场招聘会，搭建求职用工平台，促进贫困户劳动力就业。</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三、开发乡村公益性岗位</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根据实际需要，在全市开发乡村公益性岗位，用于吸纳贫困村贫困劳动力就地就业，给予岗位补贴和社会保险补贴。</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四、鼓励本地企业吸纳贫困户劳动力就业</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充分发挥企业特别是劳动密集型企业吸纳</w:t>
      </w:r>
      <w:r>
        <w:rPr>
          <w:rFonts w:eastAsia="仿宋" w:cs="Times New Roman" w:hint="eastAsia"/>
          <w:sz w:val="32"/>
          <w:szCs w:val="32"/>
        </w:rPr>
        <w:t>贫困户</w:t>
      </w:r>
      <w:r>
        <w:rPr>
          <w:rFonts w:eastAsia="仿宋" w:cs="Times New Roman"/>
          <w:sz w:val="32"/>
          <w:szCs w:val="32"/>
        </w:rPr>
        <w:t>劳动力帮扶脱贫作用，鼓励企业优先吸纳贫困户劳动力就业。对本市企业吸纳建档立卡贫困户劳动力就业、签订劳动合同且工作满</w:t>
      </w:r>
      <w:r>
        <w:rPr>
          <w:rFonts w:eastAsia="仿宋" w:cs="Times New Roman" w:hint="eastAsia"/>
          <w:sz w:val="32"/>
          <w:szCs w:val="32"/>
        </w:rPr>
        <w:t>3</w:t>
      </w:r>
      <w:r>
        <w:rPr>
          <w:rFonts w:eastAsia="仿宋" w:cs="Times New Roman" w:hint="eastAsia"/>
          <w:sz w:val="32"/>
          <w:szCs w:val="32"/>
        </w:rPr>
        <w:t>个月</w:t>
      </w:r>
      <w:r>
        <w:rPr>
          <w:rFonts w:eastAsia="仿宋" w:cs="Times New Roman"/>
          <w:sz w:val="32"/>
          <w:szCs w:val="32"/>
        </w:rPr>
        <w:t>以上的，按照</w:t>
      </w:r>
      <w:r>
        <w:rPr>
          <w:rFonts w:eastAsia="仿宋" w:cs="Times New Roman" w:hint="eastAsia"/>
          <w:sz w:val="32"/>
          <w:szCs w:val="32"/>
        </w:rPr>
        <w:t>贫困劳动力在企业实际工作时间给予企业不高于</w:t>
      </w:r>
      <w:r>
        <w:rPr>
          <w:rFonts w:eastAsia="仿宋" w:cs="Times New Roman"/>
          <w:sz w:val="32"/>
          <w:szCs w:val="32"/>
        </w:rPr>
        <w:t>1000</w:t>
      </w:r>
      <w:r>
        <w:rPr>
          <w:rFonts w:eastAsia="仿宋" w:cs="Times New Roman"/>
          <w:sz w:val="32"/>
          <w:szCs w:val="32"/>
        </w:rPr>
        <w:t>元</w:t>
      </w:r>
      <w:r>
        <w:rPr>
          <w:rFonts w:eastAsia="仿宋" w:cs="Times New Roman"/>
          <w:sz w:val="32"/>
          <w:szCs w:val="32"/>
        </w:rPr>
        <w:t>/</w:t>
      </w:r>
      <w:r>
        <w:rPr>
          <w:rFonts w:eastAsia="仿宋" w:cs="Times New Roman"/>
          <w:sz w:val="32"/>
          <w:szCs w:val="32"/>
        </w:rPr>
        <w:t>人的</w:t>
      </w:r>
      <w:r>
        <w:rPr>
          <w:rFonts w:eastAsia="仿宋" w:cs="Times New Roman" w:hint="eastAsia"/>
          <w:sz w:val="32"/>
          <w:szCs w:val="32"/>
        </w:rPr>
        <w:t>就业稳岗奖励</w:t>
      </w:r>
      <w:r>
        <w:rPr>
          <w:rFonts w:eastAsia="仿宋" w:cs="Times New Roman"/>
          <w:sz w:val="32"/>
          <w:szCs w:val="32"/>
        </w:rPr>
        <w:t>。</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五、促进贫困村农民就业安置</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企业要充分利用自身优势，对贫困村特别是贫困农户的劳动力进行实用技能培训，优先招收贫困村劳动力到帮扶企业就业，增加贫困村农民工资性收入。动员企业在贫困村设立初级产品、附属品加工点，吸纳贫困地区群众就近就地就业。鼓励企业通过多种途径向其他用工单位推荐，实现贫困</w:t>
      </w:r>
      <w:r>
        <w:rPr>
          <w:rFonts w:eastAsia="仿宋" w:cs="Times New Roman"/>
          <w:sz w:val="32"/>
          <w:szCs w:val="32"/>
        </w:rPr>
        <w:lastRenderedPageBreak/>
        <w:t>村建档立卡户劳动力向外</w:t>
      </w:r>
      <w:r>
        <w:rPr>
          <w:rFonts w:eastAsia="仿宋" w:cs="Times New Roman"/>
          <w:sz w:val="32"/>
          <w:szCs w:val="32"/>
        </w:rPr>
        <w:t>转移就业。</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六、推进贫困人口就业创业</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充分发挥创业孵化基地培育作用，对有意愿创办个人经济实体的加大扶持力度，吸引有创业意愿的贫困劳动力进入各级创业孵化基地创业，并给予资金、场地的支持和创业指导、管理咨询、创业培训、法律援助等专业化服务。加大财政和金融支持力度，对贫困劳动力优先给予财政贴息贷款扶持的方式帮扶创业。对进入创业孵化基地创业的贫困劳动力，创业成功且正常经营满一年的，按照创业孵化基地管理办法给予相关扶持补贴。</w:t>
      </w:r>
    </w:p>
    <w:p w:rsidR="004C74D6" w:rsidRDefault="004C74D6">
      <w:pPr>
        <w:spacing w:line="500" w:lineRule="exact"/>
        <w:rPr>
          <w:rFonts w:cs="Times New Roman"/>
        </w:rPr>
      </w:pPr>
    </w:p>
    <w:p w:rsidR="004C74D6" w:rsidRDefault="004C74D6">
      <w:pPr>
        <w:spacing w:line="640" w:lineRule="exact"/>
        <w:ind w:firstLineChars="200" w:firstLine="640"/>
        <w:rPr>
          <w:rFonts w:eastAsia="仿宋" w:cs="Times New Roman"/>
          <w:sz w:val="32"/>
          <w:szCs w:val="32"/>
        </w:rPr>
      </w:pPr>
    </w:p>
    <w:p w:rsidR="004C74D6" w:rsidRDefault="005E1674">
      <w:pPr>
        <w:widowControl/>
        <w:jc w:val="left"/>
        <w:rPr>
          <w:rFonts w:eastAsia="仿宋" w:cs="Times New Roman"/>
          <w:sz w:val="32"/>
          <w:szCs w:val="32"/>
        </w:rPr>
      </w:pPr>
      <w:r>
        <w:rPr>
          <w:rFonts w:eastAsia="仿宋" w:cs="Times New Roman"/>
          <w:sz w:val="32"/>
          <w:szCs w:val="32"/>
        </w:rPr>
        <w:br w:type="page"/>
      </w:r>
    </w:p>
    <w:p w:rsidR="004C74D6" w:rsidRDefault="005E1674">
      <w:pPr>
        <w:pStyle w:val="1"/>
        <w:spacing w:beforeLines="50" w:before="156" w:afterLines="50" w:after="156" w:line="640" w:lineRule="exact"/>
        <w:ind w:firstLineChars="0" w:firstLine="0"/>
        <w:jc w:val="center"/>
        <w:rPr>
          <w:rFonts w:ascii="Times New Roman" w:hAnsi="Times New Roman" w:cs="Times New Roman"/>
          <w:sz w:val="44"/>
          <w:szCs w:val="44"/>
        </w:rPr>
      </w:pPr>
      <w:bookmarkStart w:id="44" w:name="_Toc16984"/>
      <w:bookmarkStart w:id="45" w:name="_Toc483861181"/>
      <w:r>
        <w:rPr>
          <w:rFonts w:ascii="Times New Roman" w:hAnsi="Times New Roman" w:cs="Times New Roman"/>
          <w:sz w:val="44"/>
          <w:szCs w:val="44"/>
        </w:rPr>
        <w:lastRenderedPageBreak/>
        <w:t>第五章</w:t>
      </w:r>
      <w:r>
        <w:rPr>
          <w:rFonts w:ascii="Times New Roman" w:hAnsi="Times New Roman" w:cs="Times New Roman" w:hint="eastAsia"/>
          <w:sz w:val="44"/>
          <w:szCs w:val="44"/>
        </w:rPr>
        <w:t xml:space="preserve">  </w:t>
      </w:r>
      <w:r>
        <w:rPr>
          <w:rFonts w:ascii="Times New Roman" w:hAnsi="Times New Roman" w:cs="Times New Roman"/>
          <w:sz w:val="44"/>
          <w:szCs w:val="44"/>
        </w:rPr>
        <w:t>易地搬迁脱贫一批</w:t>
      </w:r>
      <w:bookmarkEnd w:id="44"/>
      <w:bookmarkEnd w:id="45"/>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对居住在生存条件恶劣、生态环境脆弱、自然灾害频发等地区的农村贫困人口，加快实施易地扶贫搬迁工程。按照政府主导、群众自愿、积极稳妥的原则，</w:t>
      </w:r>
      <w:r>
        <w:rPr>
          <w:rFonts w:eastAsia="仿宋" w:cs="Times New Roman" w:hint="eastAsia"/>
          <w:sz w:val="32"/>
          <w:szCs w:val="32"/>
        </w:rPr>
        <w:t>有规划、分年度、有计划实施易地搬迁</w:t>
      </w:r>
      <w:r>
        <w:rPr>
          <w:rFonts w:eastAsia="仿宋" w:cs="Times New Roman"/>
          <w:sz w:val="32"/>
          <w:szCs w:val="32"/>
        </w:rPr>
        <w:t>，确保搬迁对象有业可就、稳定脱贫，做到搬得出、稳得住、</w:t>
      </w:r>
      <w:r>
        <w:rPr>
          <w:rFonts w:eastAsia="仿宋" w:cs="Times New Roman" w:hint="eastAsia"/>
          <w:sz w:val="32"/>
          <w:szCs w:val="32"/>
        </w:rPr>
        <w:t>可发展、</w:t>
      </w:r>
      <w:r>
        <w:rPr>
          <w:rFonts w:eastAsia="仿宋" w:cs="Times New Roman"/>
          <w:sz w:val="32"/>
          <w:szCs w:val="32"/>
        </w:rPr>
        <w:t>能致富。</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46" w:name="_Toc483861182"/>
      <w:r>
        <w:rPr>
          <w:rFonts w:ascii="Times New Roman" w:eastAsia="仿宋" w:hAnsi="Times New Roman" w:cs="Times New Roman"/>
          <w:sz w:val="36"/>
          <w:szCs w:val="36"/>
        </w:rPr>
        <w:t>第一节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明确搬迁对象</w:t>
      </w:r>
      <w:bookmarkEnd w:id="46"/>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易地扶贫搬迁</w:t>
      </w:r>
      <w:r>
        <w:rPr>
          <w:rFonts w:eastAsia="仿宋" w:cs="Times New Roman"/>
          <w:sz w:val="32"/>
          <w:szCs w:val="32"/>
        </w:rPr>
        <w:t>的主要对象是</w:t>
      </w:r>
      <w:r>
        <w:rPr>
          <w:rFonts w:eastAsia="仿宋" w:cs="Times New Roman"/>
          <w:sz w:val="32"/>
          <w:szCs w:val="32"/>
        </w:rPr>
        <w:t>“</w:t>
      </w:r>
      <w:r>
        <w:rPr>
          <w:rFonts w:eastAsia="仿宋" w:cs="Times New Roman"/>
          <w:sz w:val="32"/>
          <w:szCs w:val="32"/>
        </w:rPr>
        <w:t>一方水土养不活一方人</w:t>
      </w:r>
      <w:r>
        <w:rPr>
          <w:rFonts w:eastAsia="仿宋" w:cs="Times New Roman"/>
          <w:sz w:val="32"/>
          <w:szCs w:val="32"/>
        </w:rPr>
        <w:t>”</w:t>
      </w:r>
      <w:r>
        <w:rPr>
          <w:rFonts w:eastAsia="仿宋" w:cs="Times New Roman"/>
          <w:sz w:val="32"/>
          <w:szCs w:val="32"/>
        </w:rPr>
        <w:t>、难以实现就地脱贫的贫困人口。科学合理确定</w:t>
      </w:r>
      <w:r>
        <w:rPr>
          <w:rFonts w:eastAsia="仿宋" w:cs="Times New Roman" w:hint="eastAsia"/>
          <w:sz w:val="32"/>
          <w:szCs w:val="32"/>
        </w:rPr>
        <w:t>易地扶贫搬迁</w:t>
      </w:r>
      <w:r>
        <w:rPr>
          <w:rFonts w:eastAsia="仿宋" w:cs="Times New Roman"/>
          <w:sz w:val="32"/>
          <w:szCs w:val="32"/>
        </w:rPr>
        <w:t>对象，主要针对居住在深山区、石山区、交通不便且生产生活困难，居住在地质灾害严重或地质灾害频发地区，居住在荒漠化、地方病多发等生存环境差、不具备基</w:t>
      </w:r>
      <w:r>
        <w:rPr>
          <w:rFonts w:eastAsia="仿宋" w:cs="Times New Roman"/>
          <w:sz w:val="32"/>
          <w:szCs w:val="32"/>
        </w:rPr>
        <w:t>本发展条件，以及生态环境脆弱、限制或禁止开发地区的农村建档立卡贫困人口和经过精准识别需要同步搬迁的其他农户，优先安排受泥石流、滑坡等地质灾害威胁的贫困人口。</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搬迁对象最终以项目县（区）人民政府进村入户调查造册、经户主签字同意后列入当年</w:t>
      </w:r>
      <w:r>
        <w:rPr>
          <w:rFonts w:eastAsia="仿宋" w:cs="Times New Roman" w:hint="eastAsia"/>
          <w:sz w:val="32"/>
          <w:szCs w:val="32"/>
        </w:rPr>
        <w:t>易地扶贫搬迁</w:t>
      </w:r>
      <w:r>
        <w:rPr>
          <w:rFonts w:eastAsia="仿宋" w:cs="Times New Roman"/>
          <w:sz w:val="32"/>
          <w:szCs w:val="32"/>
        </w:rPr>
        <w:t>实施方案的对象为准。因采矿沉陷、开发占地、工程建设、城镇扩建等原因需要搬迁的人口，不得列入</w:t>
      </w:r>
      <w:r>
        <w:rPr>
          <w:rFonts w:eastAsia="仿宋" w:cs="Times New Roman" w:hint="eastAsia"/>
          <w:sz w:val="32"/>
          <w:szCs w:val="32"/>
        </w:rPr>
        <w:t>易地扶贫搬迁</w:t>
      </w:r>
      <w:r>
        <w:rPr>
          <w:rFonts w:eastAsia="仿宋" w:cs="Times New Roman"/>
          <w:sz w:val="32"/>
          <w:szCs w:val="32"/>
        </w:rPr>
        <w:t>安置范围。</w:t>
      </w:r>
    </w:p>
    <w:p w:rsidR="004C74D6" w:rsidRDefault="004C74D6">
      <w:pPr>
        <w:spacing w:line="640" w:lineRule="exact"/>
        <w:ind w:firstLineChars="200" w:firstLine="640"/>
        <w:rPr>
          <w:rFonts w:eastAsia="仿宋" w:cs="Times New Roman"/>
          <w:sz w:val="32"/>
          <w:szCs w:val="32"/>
        </w:rPr>
      </w:pPr>
    </w:p>
    <w:p w:rsidR="004C74D6" w:rsidRDefault="004C74D6">
      <w:pPr>
        <w:spacing w:line="640" w:lineRule="exact"/>
        <w:ind w:firstLineChars="200" w:firstLine="640"/>
        <w:rPr>
          <w:rFonts w:eastAsia="仿宋" w:cs="Times New Roman"/>
          <w:sz w:val="32"/>
          <w:szCs w:val="32"/>
        </w:rPr>
      </w:pPr>
    </w:p>
    <w:tbl>
      <w:tblPr>
        <w:tblStyle w:val="ae"/>
        <w:tblW w:w="8414" w:type="dxa"/>
        <w:tblInd w:w="108" w:type="dxa"/>
        <w:tblLayout w:type="fixed"/>
        <w:tblLook w:val="04A0" w:firstRow="1" w:lastRow="0" w:firstColumn="1" w:lastColumn="0" w:noHBand="0" w:noVBand="1"/>
      </w:tblPr>
      <w:tblGrid>
        <w:gridCol w:w="8414"/>
      </w:tblGrid>
      <w:tr w:rsidR="004C74D6">
        <w:tc>
          <w:tcPr>
            <w:tcW w:w="8414" w:type="dxa"/>
          </w:tcPr>
          <w:p w:rsidR="004C74D6" w:rsidRDefault="005E1674">
            <w:pPr>
              <w:pStyle w:val="21"/>
              <w:numPr>
                <w:ilvl w:val="0"/>
                <w:numId w:val="1"/>
              </w:numPr>
              <w:spacing w:line="500" w:lineRule="exact"/>
              <w:ind w:firstLineChars="0"/>
              <w:jc w:val="center"/>
              <w:rPr>
                <w:rFonts w:eastAsia="仿宋" w:cs="Times New Roman"/>
                <w:b/>
                <w:strike/>
                <w:sz w:val="24"/>
              </w:rPr>
            </w:pPr>
            <w:r>
              <w:rPr>
                <w:rFonts w:eastAsia="仿宋" w:cs="Times New Roman" w:hint="eastAsia"/>
                <w:b/>
                <w:sz w:val="24"/>
              </w:rPr>
              <w:lastRenderedPageBreak/>
              <w:t>“十三五”时期南宁市易地扶贫搬迁目标任务</w:t>
            </w:r>
          </w:p>
        </w:tc>
      </w:tr>
      <w:tr w:rsidR="004C74D6">
        <w:trPr>
          <w:trHeight w:val="2518"/>
        </w:trPr>
        <w:tc>
          <w:tcPr>
            <w:tcW w:w="8414" w:type="dxa"/>
          </w:tcPr>
          <w:p w:rsidR="004C74D6" w:rsidRDefault="005E1674">
            <w:pPr>
              <w:spacing w:line="500" w:lineRule="exact"/>
              <w:ind w:firstLine="561"/>
              <w:jc w:val="left"/>
              <w:rPr>
                <w:rFonts w:eastAsia="仿宋" w:cs="Times New Roman"/>
                <w:sz w:val="24"/>
              </w:rPr>
            </w:pPr>
            <w:r>
              <w:rPr>
                <w:rFonts w:eastAsia="仿宋" w:cs="Times New Roman" w:hint="eastAsia"/>
                <w:sz w:val="24"/>
              </w:rPr>
              <w:t>2016</w:t>
            </w:r>
            <w:r>
              <w:rPr>
                <w:rFonts w:eastAsia="仿宋" w:cs="Times New Roman" w:hint="eastAsia"/>
                <w:sz w:val="24"/>
              </w:rPr>
              <w:t>—</w:t>
            </w:r>
            <w:r>
              <w:rPr>
                <w:rFonts w:eastAsia="仿宋" w:cs="Times New Roman" w:hint="eastAsia"/>
                <w:sz w:val="24"/>
              </w:rPr>
              <w:t>2020</w:t>
            </w:r>
            <w:r>
              <w:rPr>
                <w:rFonts w:eastAsia="仿宋" w:cs="Times New Roman" w:hint="eastAsia"/>
                <w:sz w:val="24"/>
              </w:rPr>
              <w:t>年，全市规划实施易地扶贫搬迁</w:t>
            </w:r>
            <w:r>
              <w:rPr>
                <w:rFonts w:eastAsia="仿宋" w:cs="Times New Roman" w:hint="eastAsia"/>
                <w:sz w:val="24"/>
              </w:rPr>
              <w:t>10.93</w:t>
            </w:r>
            <w:r>
              <w:rPr>
                <w:rFonts w:eastAsia="仿宋" w:cs="Times New Roman" w:hint="eastAsia"/>
                <w:sz w:val="24"/>
              </w:rPr>
              <w:t>万人，其中搬迁建档立卡对象</w:t>
            </w:r>
            <w:r>
              <w:rPr>
                <w:rFonts w:eastAsia="仿宋" w:cs="Times New Roman" w:hint="eastAsia"/>
                <w:sz w:val="24"/>
              </w:rPr>
              <w:t>9.98</w:t>
            </w:r>
            <w:r>
              <w:rPr>
                <w:rFonts w:eastAsia="仿宋" w:cs="Times New Roman" w:hint="eastAsia"/>
                <w:sz w:val="24"/>
              </w:rPr>
              <w:t>万人。按照统一规划、分年度实施原则，前三年落实规划搬迁，</w:t>
            </w:r>
            <w:r>
              <w:rPr>
                <w:rFonts w:eastAsia="仿宋" w:cs="Times New Roman" w:hint="eastAsia"/>
                <w:sz w:val="24"/>
              </w:rPr>
              <w:t>2019</w:t>
            </w:r>
            <w:r>
              <w:rPr>
                <w:rFonts w:eastAsia="仿宋" w:cs="Times New Roman" w:hint="eastAsia"/>
                <w:sz w:val="24"/>
              </w:rPr>
              <w:t>、</w:t>
            </w:r>
            <w:r>
              <w:rPr>
                <w:rFonts w:eastAsia="仿宋" w:cs="Times New Roman" w:hint="eastAsia"/>
                <w:sz w:val="24"/>
              </w:rPr>
              <w:t>2020</w:t>
            </w:r>
            <w:r>
              <w:rPr>
                <w:rFonts w:eastAsia="仿宋" w:cs="Times New Roman" w:hint="eastAsia"/>
                <w:sz w:val="24"/>
              </w:rPr>
              <w:t>年进行搬迁扫尾、巩固工作。各年度搬迁目标任务如下：</w:t>
            </w:r>
          </w:p>
          <w:p w:rsidR="004C74D6" w:rsidRDefault="005E1674">
            <w:pPr>
              <w:spacing w:line="500" w:lineRule="exact"/>
              <w:ind w:firstLine="561"/>
              <w:jc w:val="left"/>
              <w:rPr>
                <w:rFonts w:eastAsia="仿宋" w:cs="Times New Roman"/>
                <w:sz w:val="24"/>
              </w:rPr>
            </w:pPr>
            <w:r>
              <w:rPr>
                <w:rFonts w:eastAsia="仿宋" w:cs="Times New Roman" w:hint="eastAsia"/>
                <w:sz w:val="24"/>
              </w:rPr>
              <w:t>2016</w:t>
            </w:r>
            <w:r>
              <w:rPr>
                <w:rFonts w:eastAsia="仿宋" w:cs="Times New Roman" w:hint="eastAsia"/>
                <w:sz w:val="24"/>
              </w:rPr>
              <w:t>年计划搬迁</w:t>
            </w:r>
            <w:r>
              <w:rPr>
                <w:rFonts w:eastAsia="仿宋" w:cs="Times New Roman" w:hint="eastAsia"/>
                <w:sz w:val="24"/>
              </w:rPr>
              <w:t>4.37</w:t>
            </w:r>
            <w:r>
              <w:rPr>
                <w:rFonts w:eastAsia="仿宋" w:cs="Times New Roman" w:hint="eastAsia"/>
                <w:sz w:val="24"/>
              </w:rPr>
              <w:t>万人，其中建档立卡对象</w:t>
            </w:r>
            <w:r>
              <w:rPr>
                <w:rFonts w:eastAsia="仿宋" w:cs="Times New Roman" w:hint="eastAsia"/>
                <w:sz w:val="24"/>
              </w:rPr>
              <w:t>3.96</w:t>
            </w:r>
            <w:r>
              <w:rPr>
                <w:rFonts w:eastAsia="仿宋" w:cs="Times New Roman" w:hint="eastAsia"/>
                <w:sz w:val="24"/>
              </w:rPr>
              <w:t>万人；</w:t>
            </w:r>
          </w:p>
          <w:p w:rsidR="004C74D6" w:rsidRDefault="005E1674">
            <w:pPr>
              <w:spacing w:line="500" w:lineRule="exact"/>
              <w:ind w:firstLine="561"/>
              <w:jc w:val="left"/>
              <w:rPr>
                <w:rFonts w:eastAsia="仿宋" w:cs="Times New Roman"/>
                <w:sz w:val="24"/>
              </w:rPr>
            </w:pPr>
            <w:r>
              <w:rPr>
                <w:rFonts w:eastAsia="仿宋" w:cs="Times New Roman" w:hint="eastAsia"/>
                <w:sz w:val="24"/>
              </w:rPr>
              <w:t>2017</w:t>
            </w:r>
            <w:r>
              <w:rPr>
                <w:rFonts w:eastAsia="仿宋" w:cs="Times New Roman" w:hint="eastAsia"/>
                <w:sz w:val="24"/>
              </w:rPr>
              <w:t>年计划搬迁</w:t>
            </w:r>
            <w:r>
              <w:rPr>
                <w:rFonts w:eastAsia="仿宋" w:cs="Times New Roman" w:hint="eastAsia"/>
                <w:sz w:val="24"/>
              </w:rPr>
              <w:t>4.31</w:t>
            </w:r>
            <w:r>
              <w:rPr>
                <w:rFonts w:eastAsia="仿宋" w:cs="Times New Roman" w:hint="eastAsia"/>
                <w:sz w:val="24"/>
              </w:rPr>
              <w:t>万人，其中建档立卡对象</w:t>
            </w:r>
            <w:r>
              <w:rPr>
                <w:rFonts w:eastAsia="仿宋" w:cs="Times New Roman" w:hint="eastAsia"/>
                <w:sz w:val="24"/>
              </w:rPr>
              <w:t>3.82</w:t>
            </w:r>
            <w:r>
              <w:rPr>
                <w:rFonts w:eastAsia="仿宋" w:cs="Times New Roman" w:hint="eastAsia"/>
                <w:sz w:val="24"/>
              </w:rPr>
              <w:t>万人；</w:t>
            </w:r>
          </w:p>
          <w:p w:rsidR="004C74D6" w:rsidRDefault="005E1674">
            <w:pPr>
              <w:spacing w:line="500" w:lineRule="exact"/>
              <w:ind w:firstLine="561"/>
              <w:jc w:val="left"/>
              <w:rPr>
                <w:rFonts w:eastAsia="仿宋" w:cs="Times New Roman"/>
                <w:sz w:val="24"/>
              </w:rPr>
            </w:pPr>
            <w:r>
              <w:rPr>
                <w:rFonts w:eastAsia="仿宋" w:cs="Times New Roman" w:hint="eastAsia"/>
                <w:sz w:val="24"/>
              </w:rPr>
              <w:t>2018</w:t>
            </w:r>
            <w:r>
              <w:rPr>
                <w:rFonts w:eastAsia="仿宋" w:cs="Times New Roman" w:hint="eastAsia"/>
                <w:sz w:val="24"/>
              </w:rPr>
              <w:t>年计划搬迁</w:t>
            </w:r>
            <w:r>
              <w:rPr>
                <w:rFonts w:eastAsia="仿宋" w:cs="Times New Roman" w:hint="eastAsia"/>
                <w:sz w:val="24"/>
              </w:rPr>
              <w:t>2.25</w:t>
            </w:r>
            <w:r>
              <w:rPr>
                <w:rFonts w:eastAsia="仿宋" w:cs="Times New Roman" w:hint="eastAsia"/>
                <w:sz w:val="24"/>
              </w:rPr>
              <w:t>万人，其中建档立卡对象</w:t>
            </w:r>
            <w:r>
              <w:rPr>
                <w:rFonts w:eastAsia="仿宋" w:cs="Times New Roman" w:hint="eastAsia"/>
                <w:sz w:val="24"/>
              </w:rPr>
              <w:t>2.20</w:t>
            </w:r>
            <w:r>
              <w:rPr>
                <w:rFonts w:eastAsia="仿宋" w:cs="Times New Roman" w:hint="eastAsia"/>
                <w:sz w:val="24"/>
              </w:rPr>
              <w:t>万人；</w:t>
            </w:r>
          </w:p>
        </w:tc>
      </w:tr>
    </w:tbl>
    <w:p w:rsidR="004C74D6" w:rsidRDefault="005E1674">
      <w:pPr>
        <w:spacing w:line="500" w:lineRule="exact"/>
        <w:ind w:firstLineChars="200" w:firstLine="480"/>
        <w:rPr>
          <w:rFonts w:eastAsia="仿宋" w:cs="Times New Roman"/>
          <w:sz w:val="32"/>
          <w:szCs w:val="32"/>
        </w:rPr>
      </w:pPr>
      <w:r>
        <w:rPr>
          <w:rFonts w:eastAsia="仿宋" w:cs="Times New Roman" w:hint="eastAsia"/>
          <w:sz w:val="24"/>
        </w:rPr>
        <w:t>说明：当前正是我区易地扶贫搬迁政策调整期，我市“十三五”时期的搬迁目标任务最终以自治区下达的计划为准。</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47" w:name="_Toc483861183"/>
      <w:r>
        <w:rPr>
          <w:rFonts w:ascii="Times New Roman" w:eastAsia="仿宋" w:hAnsi="Times New Roman" w:cs="Times New Roman"/>
          <w:sz w:val="36"/>
          <w:szCs w:val="36"/>
        </w:rPr>
        <w:t>第二节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创新移民安置模式</w:t>
      </w:r>
      <w:bookmarkEnd w:id="47"/>
    </w:p>
    <w:p w:rsidR="004C74D6" w:rsidRDefault="005E1674">
      <w:pPr>
        <w:spacing w:line="640" w:lineRule="exact"/>
        <w:ind w:firstLineChars="200" w:firstLine="562"/>
        <w:rPr>
          <w:rFonts w:eastAsia="仿宋" w:cs="Times New Roman"/>
          <w:b/>
          <w:sz w:val="32"/>
          <w:szCs w:val="32"/>
        </w:rPr>
      </w:pPr>
      <w:r>
        <w:rPr>
          <w:rFonts w:eastAsia="仿宋" w:cs="Times New Roman"/>
          <w:b/>
          <w:sz w:val="28"/>
          <w:szCs w:val="28"/>
        </w:rPr>
        <w:t>一、</w:t>
      </w:r>
      <w:r>
        <w:rPr>
          <w:rFonts w:eastAsia="仿宋" w:cs="Times New Roman"/>
          <w:b/>
          <w:sz w:val="32"/>
          <w:szCs w:val="32"/>
        </w:rPr>
        <w:t>合理设置安置点</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1.</w:t>
      </w:r>
      <w:r>
        <w:rPr>
          <w:rFonts w:eastAsia="仿宋" w:cs="Times New Roman"/>
          <w:sz w:val="32"/>
          <w:szCs w:val="32"/>
        </w:rPr>
        <w:t>在搬迁方式和对象上，按照《自治区人民政府脱贫攻坚移民搬迁实施方案》实施梯度搬迁、分类搬迁。</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2.</w:t>
      </w:r>
      <w:r>
        <w:rPr>
          <w:rFonts w:eastAsia="仿宋" w:cs="Times New Roman"/>
          <w:sz w:val="32"/>
          <w:szCs w:val="32"/>
        </w:rPr>
        <w:t>在安置方式上，以集中安置为主，分散安置为辅。充分尊重搬迁群众意愿，不搞一刀切，帮助搬迁群众选择合适的安置方式。</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集中安置主要包括依托县城、重点镇、产业园、乡村旅游区、中心村等进行安置。</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3.</w:t>
      </w:r>
      <w:r>
        <w:rPr>
          <w:rFonts w:eastAsia="仿宋" w:cs="Times New Roman" w:hint="eastAsia"/>
          <w:sz w:val="32"/>
          <w:szCs w:val="32"/>
        </w:rPr>
        <w:t>在年度计划安排上，将年度搬迁计划与脱贫计划相衔接，当年安排脱贫的搬迁对象，当年要安排其搬迁入住，切实做到搬迁与脱贫同步规划、同步实施、同步推进。</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二、推进移民搬迁安置点建设</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1.</w:t>
      </w:r>
      <w:r>
        <w:rPr>
          <w:rFonts w:eastAsia="仿宋" w:cs="Times New Roman"/>
          <w:b/>
          <w:sz w:val="32"/>
          <w:szCs w:val="32"/>
        </w:rPr>
        <w:t>创新安置点建设模式</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lastRenderedPageBreak/>
        <w:t>安置点建设以政府投资建设为主</w:t>
      </w:r>
      <w:r>
        <w:rPr>
          <w:rFonts w:eastAsia="仿宋" w:cs="Times New Roman"/>
          <w:sz w:val="32"/>
          <w:szCs w:val="32"/>
        </w:rPr>
        <w:t>，政府与社会资本合作（</w:t>
      </w:r>
      <w:r>
        <w:rPr>
          <w:rFonts w:eastAsia="仿宋" w:cs="Times New Roman"/>
          <w:sz w:val="32"/>
          <w:szCs w:val="32"/>
        </w:rPr>
        <w:t>PPP</w:t>
      </w:r>
      <w:r>
        <w:rPr>
          <w:rFonts w:eastAsia="仿宋" w:cs="Times New Roman"/>
          <w:sz w:val="32"/>
          <w:szCs w:val="32"/>
        </w:rPr>
        <w:t>模式）、农民自建等模式为辅。</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2.</w:t>
      </w:r>
      <w:r>
        <w:rPr>
          <w:rFonts w:eastAsia="仿宋" w:cs="Times New Roman"/>
          <w:b/>
          <w:sz w:val="32"/>
          <w:szCs w:val="32"/>
        </w:rPr>
        <w:t>明确安置点住房建设标准和建设成本</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按照</w:t>
      </w:r>
      <w:r>
        <w:rPr>
          <w:rFonts w:eastAsia="仿宋" w:cs="Times New Roman"/>
          <w:sz w:val="32"/>
          <w:szCs w:val="32"/>
        </w:rPr>
        <w:t>“</w:t>
      </w:r>
      <w:r>
        <w:rPr>
          <w:rFonts w:eastAsia="仿宋" w:cs="Times New Roman"/>
          <w:sz w:val="32"/>
          <w:szCs w:val="32"/>
        </w:rPr>
        <w:t>保障基本</w:t>
      </w:r>
      <w:r>
        <w:rPr>
          <w:rFonts w:eastAsia="仿宋" w:cs="Times New Roman"/>
          <w:sz w:val="32"/>
          <w:szCs w:val="32"/>
        </w:rPr>
        <w:t>”</w:t>
      </w:r>
      <w:r>
        <w:rPr>
          <w:rFonts w:eastAsia="仿宋" w:cs="Times New Roman"/>
          <w:sz w:val="32"/>
          <w:szCs w:val="32"/>
        </w:rPr>
        <w:t>原则，纳入中央和自治区搬迁补助的建档立卡贫困户和需要同步搬迁的其他农户，以公寓房安置的，以户为单位人均住房建设面积不得超过</w:t>
      </w:r>
      <w:r>
        <w:rPr>
          <w:rFonts w:eastAsia="仿宋" w:cs="Times New Roman"/>
          <w:sz w:val="32"/>
          <w:szCs w:val="32"/>
        </w:rPr>
        <w:t>25</w:t>
      </w:r>
      <w:r>
        <w:rPr>
          <w:rFonts w:eastAsia="仿宋" w:cs="Times New Roman"/>
          <w:sz w:val="32"/>
          <w:szCs w:val="32"/>
        </w:rPr>
        <w:t>平方米；以</w:t>
      </w:r>
      <w:r>
        <w:rPr>
          <w:rFonts w:eastAsia="仿宋" w:cs="Times New Roman"/>
          <w:sz w:val="32"/>
          <w:szCs w:val="32"/>
        </w:rPr>
        <w:t>“</w:t>
      </w:r>
      <w:r>
        <w:rPr>
          <w:rFonts w:eastAsia="仿宋" w:cs="Times New Roman"/>
          <w:sz w:val="32"/>
          <w:szCs w:val="32"/>
        </w:rPr>
        <w:t>一户一宅</w:t>
      </w:r>
      <w:r>
        <w:rPr>
          <w:rFonts w:eastAsia="仿宋" w:cs="Times New Roman"/>
          <w:sz w:val="32"/>
          <w:szCs w:val="32"/>
        </w:rPr>
        <w:t>”</w:t>
      </w:r>
      <w:r>
        <w:rPr>
          <w:rFonts w:eastAsia="仿宋" w:cs="Times New Roman"/>
          <w:sz w:val="32"/>
          <w:szCs w:val="32"/>
        </w:rPr>
        <w:t>方式安置的，每户宅基地占地面积不得超过</w:t>
      </w:r>
      <w:r>
        <w:rPr>
          <w:rFonts w:eastAsia="仿宋" w:cs="Times New Roman"/>
          <w:sz w:val="32"/>
          <w:szCs w:val="32"/>
        </w:rPr>
        <w:t>80</w:t>
      </w:r>
      <w:r>
        <w:rPr>
          <w:rFonts w:eastAsia="仿宋" w:cs="Times New Roman"/>
          <w:sz w:val="32"/>
          <w:szCs w:val="32"/>
        </w:rPr>
        <w:t>平方米、人均住房建设面积不得超过</w:t>
      </w:r>
      <w:r>
        <w:rPr>
          <w:rFonts w:eastAsia="仿宋" w:cs="Times New Roman"/>
          <w:sz w:val="32"/>
          <w:szCs w:val="32"/>
        </w:rPr>
        <w:t>25</w:t>
      </w:r>
      <w:r>
        <w:rPr>
          <w:rFonts w:eastAsia="仿宋" w:cs="Times New Roman"/>
          <w:sz w:val="32"/>
          <w:szCs w:val="32"/>
        </w:rPr>
        <w:t>平方米。严格控制住房建设成本，每平方米要控制在</w:t>
      </w:r>
      <w:r>
        <w:rPr>
          <w:rFonts w:eastAsia="仿宋" w:cs="Times New Roman"/>
          <w:sz w:val="32"/>
          <w:szCs w:val="32"/>
        </w:rPr>
        <w:t>1400</w:t>
      </w:r>
      <w:r>
        <w:rPr>
          <w:rFonts w:eastAsia="仿宋" w:cs="Times New Roman"/>
          <w:sz w:val="32"/>
          <w:szCs w:val="32"/>
        </w:rPr>
        <w:t>元以内（扣除土地价格和各项税费后的建安成本控制价），个别特殊的最高不能超过每平方米</w:t>
      </w:r>
      <w:r>
        <w:rPr>
          <w:rFonts w:eastAsia="仿宋" w:cs="Times New Roman"/>
          <w:sz w:val="32"/>
          <w:szCs w:val="32"/>
        </w:rPr>
        <w:t>1600</w:t>
      </w:r>
      <w:r>
        <w:rPr>
          <w:rFonts w:eastAsia="仿宋" w:cs="Times New Roman"/>
          <w:sz w:val="32"/>
          <w:szCs w:val="32"/>
        </w:rPr>
        <w:t>元。住房建设成本超过控制价格的</w:t>
      </w:r>
      <w:r>
        <w:rPr>
          <w:rFonts w:eastAsia="仿宋" w:cs="Times New Roman"/>
          <w:sz w:val="32"/>
          <w:szCs w:val="32"/>
        </w:rPr>
        <w:t>，由各地自行解决超过的部分，不允许增加搬迁户负担。</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在项目规划建设上，集中安置点原则上不提倡建设高层楼房，提倡以建设</w:t>
      </w:r>
      <w:r>
        <w:rPr>
          <w:rFonts w:eastAsia="仿宋" w:cs="Times New Roman" w:hint="eastAsia"/>
          <w:sz w:val="32"/>
          <w:szCs w:val="32"/>
        </w:rPr>
        <w:t>6</w:t>
      </w:r>
      <w:r>
        <w:rPr>
          <w:rFonts w:eastAsia="仿宋" w:cs="Times New Roman" w:hint="eastAsia"/>
          <w:sz w:val="32"/>
          <w:szCs w:val="32"/>
        </w:rPr>
        <w:t>层以下（含</w:t>
      </w:r>
      <w:r>
        <w:rPr>
          <w:rFonts w:eastAsia="仿宋" w:cs="Times New Roman" w:hint="eastAsia"/>
          <w:sz w:val="32"/>
          <w:szCs w:val="32"/>
        </w:rPr>
        <w:t>6</w:t>
      </w:r>
      <w:r>
        <w:rPr>
          <w:rFonts w:eastAsia="仿宋" w:cs="Times New Roman" w:hint="eastAsia"/>
          <w:sz w:val="32"/>
          <w:szCs w:val="32"/>
        </w:rPr>
        <w:t>层）楼房为主，确保实现当年计划、当年建设、当年入住的目标。</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3.</w:t>
      </w:r>
      <w:r>
        <w:rPr>
          <w:rFonts w:eastAsia="仿宋" w:cs="Times New Roman" w:hint="eastAsia"/>
          <w:b/>
          <w:sz w:val="32"/>
          <w:szCs w:val="32"/>
        </w:rPr>
        <w:t>严格执行自筹资金标准</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纳入建档立卡搬迁贫困户自筹建房资金，要严格执行国家和自治区规定的标准：国家扶贫开发工作重点县，每人自筹资金不超过</w:t>
      </w:r>
      <w:r>
        <w:rPr>
          <w:rFonts w:eastAsia="仿宋" w:cs="Times New Roman" w:hint="eastAsia"/>
          <w:sz w:val="32"/>
          <w:szCs w:val="32"/>
        </w:rPr>
        <w:t>0.25</w:t>
      </w:r>
      <w:r>
        <w:rPr>
          <w:rFonts w:eastAsia="仿宋" w:cs="Times New Roman" w:hint="eastAsia"/>
          <w:sz w:val="32"/>
          <w:szCs w:val="32"/>
        </w:rPr>
        <w:t>万元；自治区扶贫开发重点县（区），每人自筹资金不超过</w:t>
      </w:r>
      <w:r>
        <w:rPr>
          <w:rFonts w:eastAsia="仿宋" w:cs="Times New Roman" w:hint="eastAsia"/>
          <w:sz w:val="32"/>
          <w:szCs w:val="32"/>
        </w:rPr>
        <w:t>0.3</w:t>
      </w:r>
      <w:r>
        <w:rPr>
          <w:rFonts w:eastAsia="仿宋" w:cs="Times New Roman" w:hint="eastAsia"/>
          <w:sz w:val="32"/>
          <w:szCs w:val="32"/>
        </w:rPr>
        <w:t>万元；确定无力自筹的特别贫困户和极端贫困户，经县（区）级扶贫开发领导小组研究同意后可</w:t>
      </w:r>
      <w:r>
        <w:rPr>
          <w:rFonts w:eastAsia="仿宋" w:cs="Times New Roman" w:hint="eastAsia"/>
          <w:sz w:val="32"/>
          <w:szCs w:val="32"/>
        </w:rPr>
        <w:lastRenderedPageBreak/>
        <w:t>免除自筹部分。做好搬迁户旧房拆除动</w:t>
      </w:r>
      <w:r>
        <w:rPr>
          <w:rFonts w:eastAsia="仿宋" w:cs="Times New Roman" w:hint="eastAsia"/>
          <w:sz w:val="32"/>
          <w:szCs w:val="32"/>
        </w:rPr>
        <w:t>员，让搬迁户每户获得补助</w:t>
      </w:r>
      <w:r>
        <w:rPr>
          <w:rFonts w:eastAsia="仿宋" w:cs="Times New Roman" w:hint="eastAsia"/>
          <w:sz w:val="32"/>
          <w:szCs w:val="32"/>
        </w:rPr>
        <w:t>2</w:t>
      </w:r>
      <w:r>
        <w:rPr>
          <w:rFonts w:eastAsia="仿宋" w:cs="Times New Roman" w:hint="eastAsia"/>
          <w:sz w:val="32"/>
          <w:szCs w:val="32"/>
        </w:rPr>
        <w:t>万元。</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4.</w:t>
      </w:r>
      <w:r>
        <w:rPr>
          <w:rFonts w:eastAsia="仿宋" w:cs="Times New Roman" w:hint="eastAsia"/>
          <w:b/>
          <w:sz w:val="32"/>
          <w:szCs w:val="32"/>
        </w:rPr>
        <w:t>严格执行搬迁入住标准</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移民搬迁入住标准上，要与国家规定一致，即采取集中安置的，安置住房质量合格且已具备搬迁入住条件，并已向搬迁对象正式交付住房钥匙；采取分散安置的，安置住房质量合格且已具备搬迁入住条件，经核实已搬迁入住。</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48" w:name="_Toc483861184"/>
      <w:bookmarkStart w:id="49" w:name="_Toc10496"/>
      <w:bookmarkStart w:id="50" w:name="_Toc25609"/>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第三节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强化移民搬迁后续扶持和管理</w:t>
      </w:r>
      <w:bookmarkEnd w:id="48"/>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一、强化移民搬迁后续扶持</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（一）产业扶持</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对有土地安置的搬迁移民，支持个人或集体的土地承包经营权、林权、宅基地使用权直接流转或折股量化到户，就地发展产业或物业经济；对集中无土地安置的搬迁移民，健全移民安置点商业网点和综合服务网点设施配套，新建社区商业和综合服务设施面积占移民安置点总建筑面积比例不得低于</w:t>
      </w:r>
      <w:r>
        <w:rPr>
          <w:rFonts w:eastAsia="仿宋" w:cs="Times New Roman" w:hint="eastAsia"/>
          <w:sz w:val="32"/>
          <w:szCs w:val="32"/>
        </w:rPr>
        <w:t>10%</w:t>
      </w:r>
      <w:r>
        <w:rPr>
          <w:rFonts w:eastAsia="仿宋" w:cs="Times New Roman" w:hint="eastAsia"/>
          <w:sz w:val="32"/>
          <w:szCs w:val="32"/>
        </w:rPr>
        <w:t>。移民安置点的商铺、厂房、停车场等营利性物业产权要量化到搬迁户，推行物业合作社，指导有经营能力的移民自己经营，没有经营能力移民对外发包经营，移民按股分红，增加移民财产性收入。移民搬迁安置后，允许将政府补助资金折股量化到搬迁户后直接投入到龙头企业、</w:t>
      </w:r>
      <w:r>
        <w:rPr>
          <w:rFonts w:eastAsia="仿宋" w:cs="Times New Roman" w:hint="eastAsia"/>
          <w:sz w:val="32"/>
          <w:szCs w:val="32"/>
        </w:rPr>
        <w:t>合作社或经济能人的产业扶持模式，搬迁移民按股分红。</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lastRenderedPageBreak/>
        <w:t>（二）就业扶助</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建立健全县（区）、乡、村和就业用工单位四级信息网络，为移民培训和就业提供完善的政策信息咨询、就业指导和职业介绍等服务。对搬迁移民实行“一扶四免三优先一确保”就业扶持政策，扶持符合条件的搬迁移民按规定申请创业担保贷款进行自主创业；搬迁移民子女免学费就读本地职高；搬迁移民免费参加园区企业培训、创业培训、技能培训等就业培训；开展农村实用技术免费培训；免费推荐搬迁移民到园区企业等用人单位就业；符合就业困难条件的安置区移民，同等条件下优先推荐就业或提</w:t>
      </w:r>
      <w:r>
        <w:rPr>
          <w:rFonts w:eastAsia="仿宋" w:cs="Times New Roman" w:hint="eastAsia"/>
          <w:sz w:val="32"/>
          <w:szCs w:val="32"/>
        </w:rPr>
        <w:t>供公益性岗位，优先落实灵活就业社会保险补贴，优先扶持自主创业，确保认定为城镇“零就业”家庭的搬迁移民户至少有一人实现就业。探索建立失业金使用机制，盘活和运作失业金用于贴息贷款，提高失业补助标准。</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（三）金融扶持</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多渠道筹措整合资金、资源、项目投入后续产业发展扶持。对列入政府批准实施的搬迁移民农户，新建或购买住房申请贷款贴息的，由各县（区）按每户最高不超过</w:t>
      </w:r>
      <w:r>
        <w:rPr>
          <w:rFonts w:eastAsia="仿宋" w:cs="Times New Roman" w:hint="eastAsia"/>
          <w:sz w:val="32"/>
          <w:szCs w:val="32"/>
        </w:rPr>
        <w:t xml:space="preserve">10 </w:t>
      </w:r>
      <w:r>
        <w:rPr>
          <w:rFonts w:eastAsia="仿宋" w:cs="Times New Roman" w:hint="eastAsia"/>
          <w:sz w:val="32"/>
          <w:szCs w:val="32"/>
        </w:rPr>
        <w:t>万元的额度和不高于同期人民银行基准利率给予全额贴息补助，连续贴息期限不超过</w:t>
      </w:r>
      <w:r>
        <w:rPr>
          <w:rFonts w:eastAsia="仿宋" w:cs="Times New Roman" w:hint="eastAsia"/>
          <w:sz w:val="32"/>
          <w:szCs w:val="32"/>
        </w:rPr>
        <w:t xml:space="preserve">3 </w:t>
      </w:r>
      <w:r>
        <w:rPr>
          <w:rFonts w:eastAsia="仿宋" w:cs="Times New Roman" w:hint="eastAsia"/>
          <w:sz w:val="32"/>
          <w:szCs w:val="32"/>
        </w:rPr>
        <w:t>年，特别贫困的搬迁户连续贴息期限不超过</w:t>
      </w:r>
      <w:r>
        <w:rPr>
          <w:rFonts w:eastAsia="仿宋" w:cs="Times New Roman" w:hint="eastAsia"/>
          <w:sz w:val="32"/>
          <w:szCs w:val="32"/>
        </w:rPr>
        <w:t xml:space="preserve">5 </w:t>
      </w:r>
      <w:r>
        <w:rPr>
          <w:rFonts w:eastAsia="仿宋" w:cs="Times New Roman" w:hint="eastAsia"/>
          <w:sz w:val="32"/>
          <w:szCs w:val="32"/>
        </w:rPr>
        <w:t>年。鼓励和引导金融机构通过扶贫</w:t>
      </w:r>
      <w:r>
        <w:rPr>
          <w:rFonts w:eastAsia="仿宋" w:cs="Times New Roman" w:hint="eastAsia"/>
          <w:sz w:val="32"/>
          <w:szCs w:val="32"/>
        </w:rPr>
        <w:t>小额信贷等支持</w:t>
      </w:r>
      <w:r>
        <w:rPr>
          <w:rFonts w:eastAsia="仿宋" w:cs="Times New Roman" w:hint="eastAsia"/>
          <w:sz w:val="32"/>
          <w:szCs w:val="32"/>
        </w:rPr>
        <w:lastRenderedPageBreak/>
        <w:t>安置区后续产业发展，为符合条件的搬迁对象提供贴息贷款支持。</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（四）教育扶持</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完善移民安置点学前教育、义务教育等学校布局，加快教育信息化建设，对建档立卡贫困移民子女全面落实教育资助政策，确保搬迁移民子女应助尽助。</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（五）困难救助</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对搬迁移民中生活条件困难、符合五保、低保、医疗救助、临时救助条件的对象，纳入社会救助范围，做到应保尽保。</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二、规范移民搬迁后续管理</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（一）引入社区建设和管理</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对进县城、进产业园、进旅游区的移民集中安置点，乡镇</w:t>
      </w:r>
      <w:r>
        <w:rPr>
          <w:rFonts w:eastAsia="仿宋" w:cs="Times New Roman" w:hint="eastAsia"/>
          <w:sz w:val="32"/>
          <w:szCs w:val="32"/>
        </w:rPr>
        <w:t xml:space="preserve">1000 </w:t>
      </w:r>
      <w:r>
        <w:rPr>
          <w:rFonts w:eastAsia="仿宋" w:cs="Times New Roman" w:hint="eastAsia"/>
          <w:sz w:val="32"/>
          <w:szCs w:val="32"/>
        </w:rPr>
        <w:t>人以上的移民安置点，以及整体搬迁移民来自两个以上行政村、且规模在</w:t>
      </w:r>
      <w:r>
        <w:rPr>
          <w:rFonts w:eastAsia="仿宋" w:cs="Times New Roman" w:hint="eastAsia"/>
          <w:sz w:val="32"/>
          <w:szCs w:val="32"/>
        </w:rPr>
        <w:t xml:space="preserve">500 </w:t>
      </w:r>
      <w:r>
        <w:rPr>
          <w:rFonts w:eastAsia="仿宋" w:cs="Times New Roman" w:hint="eastAsia"/>
          <w:sz w:val="32"/>
          <w:szCs w:val="32"/>
        </w:rPr>
        <w:t>人以上的中心村集中安置点引入社区建设和管理。加强社区软硬件设施建设，配套建设水电路、绿化亮化、科教文卫、学校、医院、菜市场、商业店铺、安保等基础设施和社区服务设施；组建社区党组织，帮助搬迁移民党员向社区服务党组织转化；成立社区居委会，成立物业、文化、计生养老等服务中心，对符合条件的安置点安排公安、民政、社保、教育等单位进点帮扶。实施“社区管</w:t>
      </w:r>
      <w:r>
        <w:rPr>
          <w:rFonts w:eastAsia="仿宋" w:cs="Times New Roman" w:hint="eastAsia"/>
          <w:sz w:val="32"/>
          <w:szCs w:val="32"/>
        </w:rPr>
        <w:lastRenderedPageBreak/>
        <w:t>房、管人、管社会事务，原村委管林、管地、管惠农补助”的“人地分离”管理方式。</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（二）完善移民户籍管</w:t>
      </w:r>
      <w:r>
        <w:rPr>
          <w:rFonts w:eastAsia="仿宋" w:cs="Times New Roman" w:hint="eastAsia"/>
          <w:b/>
          <w:sz w:val="32"/>
          <w:szCs w:val="32"/>
        </w:rPr>
        <w:t>理</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搬迁移民的户籍管理按《国务院关于进一步推进户籍制度改革的意见》（国发〔</w:t>
      </w:r>
      <w:r>
        <w:rPr>
          <w:rFonts w:eastAsia="仿宋" w:cs="Times New Roman" w:hint="eastAsia"/>
          <w:sz w:val="32"/>
          <w:szCs w:val="32"/>
        </w:rPr>
        <w:t>2014</w:t>
      </w:r>
      <w:r>
        <w:rPr>
          <w:rFonts w:eastAsia="仿宋" w:cs="Times New Roman" w:hint="eastAsia"/>
          <w:sz w:val="32"/>
          <w:szCs w:val="32"/>
        </w:rPr>
        <w:t>〕</w:t>
      </w:r>
      <w:r>
        <w:rPr>
          <w:rFonts w:eastAsia="仿宋" w:cs="Times New Roman" w:hint="eastAsia"/>
          <w:sz w:val="32"/>
          <w:szCs w:val="32"/>
        </w:rPr>
        <w:t xml:space="preserve">25 </w:t>
      </w:r>
      <w:r>
        <w:rPr>
          <w:rFonts w:eastAsia="仿宋" w:cs="Times New Roman" w:hint="eastAsia"/>
          <w:sz w:val="32"/>
          <w:szCs w:val="32"/>
        </w:rPr>
        <w:t>号）和《广西壮族自治区人民政府关于进一步推进全区户籍制度改革的指导意见》（桂政发〔</w:t>
      </w:r>
      <w:r>
        <w:rPr>
          <w:rFonts w:eastAsia="仿宋" w:cs="Times New Roman" w:hint="eastAsia"/>
          <w:sz w:val="32"/>
          <w:szCs w:val="32"/>
        </w:rPr>
        <w:t>2015</w:t>
      </w:r>
      <w:r>
        <w:rPr>
          <w:rFonts w:eastAsia="仿宋" w:cs="Times New Roman" w:hint="eastAsia"/>
          <w:sz w:val="32"/>
          <w:szCs w:val="32"/>
        </w:rPr>
        <w:t>〕</w:t>
      </w:r>
      <w:r>
        <w:rPr>
          <w:rFonts w:eastAsia="仿宋" w:cs="Times New Roman" w:hint="eastAsia"/>
          <w:sz w:val="32"/>
          <w:szCs w:val="32"/>
        </w:rPr>
        <w:t xml:space="preserve">8 </w:t>
      </w:r>
      <w:r>
        <w:rPr>
          <w:rFonts w:eastAsia="仿宋" w:cs="Times New Roman" w:hint="eastAsia"/>
          <w:sz w:val="32"/>
          <w:szCs w:val="32"/>
        </w:rPr>
        <w:t>号）规定执行。全市统一对搬迁移民实施免准迁证。对暂时不想把原户籍户口迁入城镇的移民，允许保留农村户口，支持他们继续享受原来的政策待遇，属跨县（区）安置的，可凭安置地房屋产权证等住所证明、移民搬迁安置协议及本人第二代居民身份证到安置地派出所办理居住登记，凭《流动人口居住证》或《居住证明》享受城镇居民待遇；属本县（区）范围安置的</w:t>
      </w:r>
      <w:r>
        <w:rPr>
          <w:rFonts w:eastAsia="仿宋" w:cs="Times New Roman" w:hint="eastAsia"/>
          <w:sz w:val="32"/>
          <w:szCs w:val="32"/>
        </w:rPr>
        <w:t>，凭原籍户口簿、本人第二代居民身份证及移民搬迁安置协议享受城镇居民待遇。被确定为整体搬迁的地区，除公民因出生、大中专毕业、军人转业、刑满释放、婚嫁等原因入户外，其他户口一律不予迁入。</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51" w:name="_Toc483861185"/>
      <w:r>
        <w:rPr>
          <w:rFonts w:ascii="Times New Roman" w:eastAsia="仿宋" w:hAnsi="Times New Roman" w:cs="Times New Roman"/>
          <w:sz w:val="36"/>
          <w:szCs w:val="36"/>
        </w:rPr>
        <w:t>第</w:t>
      </w:r>
      <w:r>
        <w:rPr>
          <w:rFonts w:ascii="Times New Roman" w:eastAsia="仿宋" w:hAnsi="Times New Roman" w:cs="Times New Roman" w:hint="eastAsia"/>
          <w:sz w:val="36"/>
          <w:szCs w:val="36"/>
        </w:rPr>
        <w:t>四</w:t>
      </w:r>
      <w:r>
        <w:rPr>
          <w:rFonts w:ascii="Times New Roman" w:eastAsia="仿宋" w:hAnsi="Times New Roman" w:cs="Times New Roman"/>
          <w:sz w:val="36"/>
          <w:szCs w:val="36"/>
        </w:rPr>
        <w:t>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完善易地搬迁</w:t>
      </w:r>
      <w:bookmarkEnd w:id="49"/>
      <w:bookmarkEnd w:id="50"/>
      <w:r>
        <w:rPr>
          <w:rFonts w:ascii="Times New Roman" w:eastAsia="仿宋" w:hAnsi="Times New Roman" w:cs="Times New Roman"/>
          <w:sz w:val="36"/>
          <w:szCs w:val="36"/>
        </w:rPr>
        <w:t>保障措施</w:t>
      </w:r>
      <w:bookmarkEnd w:id="51"/>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一、保障安置点相关配套设施建设投入</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统一筹措资金，首先保障搬迁对象基本住房建设投入，再用于集中安置区相关配套设施建设。不足部分由项目县</w:t>
      </w:r>
      <w:r>
        <w:rPr>
          <w:rFonts w:eastAsia="仿宋" w:cs="Times New Roman"/>
          <w:sz w:val="32"/>
          <w:szCs w:val="32"/>
        </w:rPr>
        <w:lastRenderedPageBreak/>
        <w:t>（区）人民政府通过本级预算安排、统筹整合相关专项资金、项目业主投入、引入社会投资等渠道解决。分散安置所需公共基础设施、服务设施、生产经营设施和其他设施投入，由县（</w:t>
      </w:r>
      <w:r>
        <w:rPr>
          <w:rFonts w:eastAsia="仿宋" w:cs="Times New Roman"/>
          <w:sz w:val="32"/>
          <w:szCs w:val="32"/>
        </w:rPr>
        <w:t>区）纳入迁入地基础设施统筹解决。迁出区旧房拆除和土地复垦及整理等所需费用，由县级人民政府从城乡建设用地增减挂钩取得的土地出让纯收益中解决。</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二、做好安置点的住房保障</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对于符合农村危房改造条件、没有享受国家易地扶贫搬迁补助的移民户，每年优先安排一定数量的农村危房改造指标用于移民住房建设，程序和标准按照当年农村危房改造实施方案执行。有条件的地方可在棚户区改造安置住房中配建扶贫移民安置住房。对搬迁到城镇落户的移民，可结合城镇保障性住房相关规定，多渠道筹集房源。安置点住房建设的小城镇基础设施配套建设费，可按不低于相</w:t>
      </w:r>
      <w:r>
        <w:rPr>
          <w:rFonts w:eastAsia="仿宋" w:cs="Times New Roman"/>
          <w:sz w:val="32"/>
          <w:szCs w:val="32"/>
        </w:rPr>
        <w:t>对应价格的</w:t>
      </w:r>
      <w:r>
        <w:rPr>
          <w:rFonts w:eastAsia="仿宋" w:cs="Times New Roman"/>
          <w:sz w:val="32"/>
          <w:szCs w:val="32"/>
        </w:rPr>
        <w:t>50%</w:t>
      </w:r>
      <w:r>
        <w:rPr>
          <w:rFonts w:eastAsia="仿宋" w:cs="Times New Roman"/>
          <w:sz w:val="32"/>
          <w:szCs w:val="32"/>
        </w:rPr>
        <w:t>执行。</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三、强化安置点用地保障</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1.</w:t>
      </w:r>
      <w:r>
        <w:rPr>
          <w:rFonts w:eastAsia="仿宋" w:cs="Times New Roman"/>
          <w:sz w:val="32"/>
          <w:szCs w:val="32"/>
        </w:rPr>
        <w:t>建设用地指标。对符合土地利用总体规划和集约节约用地原则、纳入</w:t>
      </w:r>
      <w:r>
        <w:rPr>
          <w:rFonts w:eastAsia="仿宋" w:cs="Times New Roman" w:hint="eastAsia"/>
          <w:sz w:val="32"/>
          <w:szCs w:val="32"/>
        </w:rPr>
        <w:t>自治区易地扶贫搬迁</w:t>
      </w:r>
      <w:r>
        <w:rPr>
          <w:rFonts w:eastAsia="仿宋" w:cs="Times New Roman"/>
          <w:sz w:val="32"/>
          <w:szCs w:val="32"/>
        </w:rPr>
        <w:t>工程年度实施方案的搬迁项目，由自治区优先安排建设用地指标，统筹保障扶贫移民的生产生活用地。移民搬迁每安置</w:t>
      </w:r>
      <w:r>
        <w:rPr>
          <w:rFonts w:eastAsia="仿宋" w:cs="Times New Roman"/>
          <w:sz w:val="32"/>
          <w:szCs w:val="32"/>
        </w:rPr>
        <w:t>1</w:t>
      </w:r>
      <w:r>
        <w:rPr>
          <w:rFonts w:eastAsia="仿宋" w:cs="Times New Roman"/>
          <w:sz w:val="32"/>
          <w:szCs w:val="32"/>
        </w:rPr>
        <w:t>万人，安排用地指标不超过</w:t>
      </w:r>
      <w:r>
        <w:rPr>
          <w:rFonts w:eastAsia="仿宋" w:cs="Times New Roman"/>
          <w:sz w:val="32"/>
          <w:szCs w:val="32"/>
        </w:rPr>
        <w:t>1500</w:t>
      </w:r>
      <w:r>
        <w:rPr>
          <w:rFonts w:eastAsia="仿宋" w:cs="Times New Roman"/>
          <w:sz w:val="32"/>
          <w:szCs w:val="32"/>
        </w:rPr>
        <w:t>亩。对农民自主建房，不涉及征收为国有的，</w:t>
      </w:r>
      <w:r>
        <w:rPr>
          <w:rFonts w:eastAsia="仿宋" w:cs="Times New Roman"/>
          <w:sz w:val="32"/>
          <w:szCs w:val="32"/>
        </w:rPr>
        <w:lastRenderedPageBreak/>
        <w:t>由市人民政府先批准农用地转用方案。</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2.</w:t>
      </w:r>
      <w:r>
        <w:rPr>
          <w:rFonts w:eastAsia="仿宋" w:cs="Times New Roman"/>
          <w:sz w:val="32"/>
          <w:szCs w:val="32"/>
        </w:rPr>
        <w:t>建设用地土地价格。对</w:t>
      </w:r>
      <w:r>
        <w:rPr>
          <w:rFonts w:eastAsia="仿宋" w:cs="Times New Roman" w:hint="eastAsia"/>
          <w:sz w:val="32"/>
          <w:szCs w:val="32"/>
        </w:rPr>
        <w:t>易地扶贫搬迁</w:t>
      </w:r>
      <w:r>
        <w:rPr>
          <w:rFonts w:eastAsia="仿宋" w:cs="Times New Roman"/>
          <w:sz w:val="32"/>
          <w:szCs w:val="32"/>
        </w:rPr>
        <w:t>工程建设用地的土地价格，根据实际用途和性质，按当地实际使用类别中的最低价格执行。对采用招拍挂方式出让土地价格溢价部分，按国家规定扣除有关</w:t>
      </w:r>
      <w:r>
        <w:rPr>
          <w:rFonts w:eastAsia="仿宋" w:cs="Times New Roman" w:hint="eastAsia"/>
          <w:sz w:val="32"/>
          <w:szCs w:val="32"/>
        </w:rPr>
        <w:t>费用</w:t>
      </w:r>
      <w:r>
        <w:rPr>
          <w:rFonts w:eastAsia="仿宋" w:cs="Times New Roman"/>
          <w:sz w:val="32"/>
          <w:szCs w:val="32"/>
        </w:rPr>
        <w:t>及应计提的各项资金后，由所在县（区）按项目需要通过预算安排，按规定用于安置点基础设施建设。</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3.</w:t>
      </w:r>
      <w:r>
        <w:rPr>
          <w:rFonts w:eastAsia="仿宋" w:cs="Times New Roman"/>
          <w:sz w:val="32"/>
          <w:szCs w:val="32"/>
        </w:rPr>
        <w:t>实施城乡建设用地增减挂钩。对纳入国家和自治区有关规划的</w:t>
      </w:r>
      <w:r>
        <w:rPr>
          <w:rFonts w:eastAsia="仿宋" w:cs="Times New Roman" w:hint="eastAsia"/>
          <w:sz w:val="32"/>
          <w:szCs w:val="32"/>
        </w:rPr>
        <w:t>易地扶贫搬迁</w:t>
      </w:r>
      <w:r>
        <w:rPr>
          <w:rFonts w:eastAsia="仿宋" w:cs="Times New Roman"/>
          <w:sz w:val="32"/>
          <w:szCs w:val="32"/>
        </w:rPr>
        <w:t>地区，移民腾退的旧宅基地及附属设施用地，按照增减挂钩政策实施复垦。增减挂钩节余指标优先保障移民安置点住房及配套基础设施、公共服务设施建设用地、产业发展用地等。</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四、确保安置点用电保障</w:t>
      </w:r>
    </w:p>
    <w:p w:rsidR="004C74D6" w:rsidRDefault="005E1674">
      <w:pPr>
        <w:spacing w:line="640" w:lineRule="exact"/>
        <w:ind w:firstLineChars="200" w:firstLine="640"/>
        <w:rPr>
          <w:rFonts w:eastAsia="仿宋" w:cs="Times New Roman"/>
          <w:sz w:val="32"/>
          <w:szCs w:val="32"/>
        </w:rPr>
        <w:sectPr w:rsidR="004C74D6">
          <w:pgSz w:w="11906" w:h="16838"/>
          <w:pgMar w:top="1440" w:right="1800" w:bottom="1440" w:left="1800" w:header="851" w:footer="992" w:gutter="0"/>
          <w:pgNumType w:fmt="numberInDash"/>
          <w:cols w:space="425"/>
          <w:docGrid w:type="lines" w:linePitch="312"/>
        </w:sectPr>
      </w:pPr>
      <w:r>
        <w:rPr>
          <w:rFonts w:eastAsia="仿宋" w:cs="Times New Roman"/>
          <w:sz w:val="32"/>
          <w:szCs w:val="32"/>
        </w:rPr>
        <w:t>市县两级供电部门优先安排移民搬迁安置点的配套供电工程供配电设施建设，严格按照农村电网技术标准设计、建设，建设维护费用参照保障性住房收费标准执行，统一纳入移民搬迁工程房屋建筑费用。迁出后不再使用的配电网设施由相关管理单位和电力部门提出处置建议。</w:t>
      </w:r>
    </w:p>
    <w:p w:rsidR="004C74D6" w:rsidRDefault="005E1674">
      <w:pPr>
        <w:pStyle w:val="1"/>
        <w:spacing w:beforeLines="50" w:before="156" w:afterLines="50" w:after="156" w:line="640" w:lineRule="exact"/>
        <w:ind w:firstLineChars="0" w:firstLine="0"/>
        <w:jc w:val="center"/>
        <w:rPr>
          <w:rFonts w:ascii="Times New Roman" w:hAnsi="Times New Roman" w:cs="Times New Roman"/>
          <w:sz w:val="44"/>
          <w:szCs w:val="44"/>
        </w:rPr>
      </w:pPr>
      <w:bookmarkStart w:id="52" w:name="_Toc483861186"/>
      <w:r>
        <w:rPr>
          <w:rFonts w:ascii="Times New Roman" w:hAnsi="Times New Roman" w:cs="Times New Roman"/>
          <w:sz w:val="44"/>
          <w:szCs w:val="44"/>
        </w:rPr>
        <w:lastRenderedPageBreak/>
        <w:t>第六章</w:t>
      </w:r>
      <w:r>
        <w:rPr>
          <w:rFonts w:ascii="Times New Roman" w:hAnsi="Times New Roman" w:cs="Times New Roman" w:hint="eastAsia"/>
          <w:sz w:val="44"/>
          <w:szCs w:val="44"/>
        </w:rPr>
        <w:t xml:space="preserve">  </w:t>
      </w:r>
      <w:r>
        <w:rPr>
          <w:rFonts w:ascii="Times New Roman" w:hAnsi="Times New Roman" w:cs="Times New Roman"/>
          <w:sz w:val="44"/>
          <w:szCs w:val="44"/>
        </w:rPr>
        <w:t>生态</w:t>
      </w:r>
      <w:r>
        <w:rPr>
          <w:rFonts w:ascii="Times New Roman" w:hAnsi="Times New Roman" w:cs="Times New Roman" w:hint="eastAsia"/>
          <w:sz w:val="44"/>
          <w:szCs w:val="44"/>
        </w:rPr>
        <w:t>补偿</w:t>
      </w:r>
      <w:r>
        <w:rPr>
          <w:rFonts w:ascii="Times New Roman" w:hAnsi="Times New Roman" w:cs="Times New Roman"/>
          <w:sz w:val="44"/>
          <w:szCs w:val="44"/>
        </w:rPr>
        <w:t>脱贫一批</w:t>
      </w:r>
      <w:bookmarkEnd w:id="52"/>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要秉持</w:t>
      </w:r>
      <w:r>
        <w:rPr>
          <w:rFonts w:eastAsia="仿宋" w:cs="Times New Roman"/>
          <w:sz w:val="32"/>
          <w:szCs w:val="32"/>
        </w:rPr>
        <w:t>“</w:t>
      </w:r>
      <w:r>
        <w:rPr>
          <w:rFonts w:eastAsia="仿宋" w:cs="Times New Roman"/>
          <w:sz w:val="32"/>
          <w:szCs w:val="32"/>
        </w:rPr>
        <w:t>绿水青山就是金山银山</w:t>
      </w:r>
      <w:r>
        <w:rPr>
          <w:rFonts w:eastAsia="仿宋" w:cs="Times New Roman"/>
          <w:sz w:val="32"/>
          <w:szCs w:val="32"/>
        </w:rPr>
        <w:t>”</w:t>
      </w:r>
      <w:r>
        <w:rPr>
          <w:rFonts w:eastAsia="仿宋" w:cs="Times New Roman"/>
          <w:sz w:val="32"/>
          <w:szCs w:val="32"/>
        </w:rPr>
        <w:t>的发展理念，坚持</w:t>
      </w:r>
      <w:r>
        <w:rPr>
          <w:rFonts w:eastAsia="仿宋" w:cs="Times New Roman" w:hint="eastAsia"/>
          <w:sz w:val="32"/>
          <w:szCs w:val="32"/>
        </w:rPr>
        <w:t>生态优先、</w:t>
      </w:r>
      <w:r>
        <w:rPr>
          <w:rFonts w:eastAsia="仿宋" w:cs="Times New Roman"/>
          <w:sz w:val="32"/>
          <w:szCs w:val="32"/>
        </w:rPr>
        <w:t>绿色发展，平衡好发展和保护的关系，把扶贫开发与生态建设紧密结合起来。加强</w:t>
      </w:r>
      <w:r>
        <w:rPr>
          <w:rFonts w:eastAsia="仿宋" w:cs="Times New Roman" w:hint="eastAsia"/>
          <w:sz w:val="32"/>
          <w:szCs w:val="32"/>
        </w:rPr>
        <w:t>石漠化综合治理，加大生态保护和生态补偿力度，加快</w:t>
      </w:r>
      <w:r>
        <w:rPr>
          <w:rFonts w:eastAsia="仿宋" w:cs="Times New Roman"/>
          <w:sz w:val="32"/>
          <w:szCs w:val="32"/>
        </w:rPr>
        <w:t>生态</w:t>
      </w:r>
      <w:r>
        <w:rPr>
          <w:rFonts w:eastAsia="仿宋" w:cs="Times New Roman" w:hint="eastAsia"/>
          <w:sz w:val="32"/>
          <w:szCs w:val="32"/>
        </w:rPr>
        <w:t>系统</w:t>
      </w:r>
      <w:r>
        <w:rPr>
          <w:rFonts w:eastAsia="仿宋" w:cs="Times New Roman"/>
          <w:sz w:val="32"/>
          <w:szCs w:val="32"/>
        </w:rPr>
        <w:t>修复，提升贫困地区可</w:t>
      </w:r>
      <w:r>
        <w:rPr>
          <w:rFonts w:eastAsia="仿宋" w:cs="Times New Roman"/>
          <w:sz w:val="32"/>
          <w:szCs w:val="32"/>
        </w:rPr>
        <w:t>持续发展能力。</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53" w:name="_Toc483861187"/>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第一节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加</w:t>
      </w:r>
      <w:r>
        <w:rPr>
          <w:rFonts w:ascii="Times New Roman" w:eastAsia="仿宋" w:hAnsi="Times New Roman" w:cs="Times New Roman" w:hint="eastAsia"/>
          <w:sz w:val="36"/>
          <w:szCs w:val="36"/>
        </w:rPr>
        <w:t>强石漠化综合治理和环境保护</w:t>
      </w:r>
      <w:bookmarkEnd w:id="53"/>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一、加</w:t>
      </w:r>
      <w:r>
        <w:rPr>
          <w:rFonts w:eastAsia="仿宋" w:cs="Times New Roman" w:hint="eastAsia"/>
          <w:b/>
          <w:sz w:val="32"/>
          <w:szCs w:val="32"/>
        </w:rPr>
        <w:t>强</w:t>
      </w:r>
      <w:r>
        <w:rPr>
          <w:rFonts w:eastAsia="仿宋" w:cs="Times New Roman"/>
          <w:b/>
          <w:sz w:val="32"/>
          <w:szCs w:val="32"/>
        </w:rPr>
        <w:t>石漠化综合治理</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按照积极治理、科学利用、治用结合的要求，采取生物和工程措施相结合，恢复和重建岩溶地区生态系统，控制水土流失，有效遏制石漠化扩展趋势。加快推进水土流失严重区域的水土保持工程和水系统修复工程，完善中小流域综合治理工程，抓好山区石漠化和水土流失治理。以林草植被建设为主体，通过封山育林、人工造林、种草等多种措施，保护和增加林草植被，提高植被覆盖度。因地制宜选择适宜品种和耕作方式，坡地梯田化、平地园田化，以发展构树、竹子种植等为重点的生态种养。落实石漠化治理目标责任，建立石漠化治理项目后评估制度、石漠化土地动态监测管</w:t>
      </w:r>
      <w:r>
        <w:rPr>
          <w:rFonts w:eastAsia="仿宋" w:cs="Times New Roman"/>
          <w:sz w:val="32"/>
          <w:szCs w:val="32"/>
        </w:rPr>
        <w:t>理系统和石漠化综合治理效果评价指标体系，定期开展监测评估工作。</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lastRenderedPageBreak/>
        <w:t>二、提升农业、工业污染防护水平</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大农业污染治理力度，控制农药、化肥用量，鼓励采用对环境无害的农药及化肥，规范养殖业生产方式，发展生态农业。开展畜禽粪便综合处理，提高沼渣、沼液利用率，严格禁止沼液、动物养殖场冲洗废水直接进入江河河道。</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大重点企业工艺技术改造和废水治理力度，进一步完善城乡污水处理厂及配套管网建设。全面推进重点行业、重点领域和重点企业节能减排，积极推广节能清洁技术及产品。加强污染减排工作力度，加大重点污染行业治理整顿力度，关闭限期排污不达标企业。做好重点领域烟尘、粉尘、二氧化硫、氮氧化物和有毒有害废气及污染土壤治理与修复。强化环境监管，严格执行环境影响评价制度。加大环境执法力度，提高环境监管水平，建立主要污染物排放总量监测和发布制度。</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三、做好水体保护与监测</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突出抓好饮用水水源保护，加快推进饮用水水源地保护工程项目建设。科</w:t>
      </w:r>
      <w:r>
        <w:rPr>
          <w:rFonts w:eastAsia="仿宋" w:cs="Times New Roman"/>
          <w:sz w:val="32"/>
          <w:szCs w:val="32"/>
        </w:rPr>
        <w:t>学调整并划定水源保护区，加强集中饮用水水源地、备用水水源地、自然保护区河段的保护。严格控制重要水源涵养区内各种生产经营、产业发展等可能污染饮用水水体的活动，通过水土流失治理、封山育林、天然林保护、污染防治等举措，增强涵养水源涵养能力，确保生态系</w:t>
      </w:r>
      <w:r>
        <w:rPr>
          <w:rFonts w:eastAsia="仿宋" w:cs="Times New Roman"/>
          <w:sz w:val="32"/>
          <w:szCs w:val="32"/>
        </w:rPr>
        <w:lastRenderedPageBreak/>
        <w:t>统的良性循环。开展集中式饮用水水源地综合整治工程，完善饮用水源污染预警、水质安全应急和水厂应急处理三位一体的饮用水安全保障体系，确保饮用水安全。制定水污染防治规划，严格控制排污总量，定期对水体进行检测修复。</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54" w:name="_Toc483861188"/>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第二节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建立健全生态修复补偿机制</w:t>
      </w:r>
      <w:bookmarkEnd w:id="54"/>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一、加大生态补偿力度</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坚持生态恢复、生态保护、生态惠民、生态致富理念。在贫困地区深入实施重点生态工程，给予项目和资金倾斜，提高贫困人口参与度和受益水平。对重点生态功能区增加财政转移支付，通过设立公益性岗位、政府购买服务等方式，让有劳动能力的贫困人口就地转成护林员等生态保护人员，实现生态功能区贫困人口就业增收。积极推广生态保护、惠民脱贫的马山县</w:t>
      </w:r>
      <w:r>
        <w:rPr>
          <w:rFonts w:eastAsia="仿宋" w:cs="Times New Roman"/>
          <w:sz w:val="32"/>
          <w:szCs w:val="32"/>
        </w:rPr>
        <w:t>“</w:t>
      </w:r>
      <w:r>
        <w:rPr>
          <w:rFonts w:eastAsia="仿宋" w:cs="Times New Roman"/>
          <w:sz w:val="32"/>
          <w:szCs w:val="32"/>
        </w:rPr>
        <w:t>弄拉模式</w:t>
      </w:r>
      <w:r>
        <w:rPr>
          <w:rFonts w:eastAsia="仿宋" w:cs="Times New Roman"/>
          <w:sz w:val="32"/>
          <w:szCs w:val="32"/>
        </w:rPr>
        <w:t>”</w:t>
      </w:r>
      <w:r>
        <w:rPr>
          <w:rFonts w:eastAsia="仿宋" w:cs="Times New Roman"/>
          <w:sz w:val="32"/>
          <w:szCs w:val="32"/>
        </w:rPr>
        <w:t>，鼓励企业、社会资本与地方合作，对生态功能区进行保护性开发，拓宽增收渠道，提高区域内贫困人口的收入水平。</w:t>
      </w:r>
    </w:p>
    <w:p w:rsidR="004C74D6" w:rsidRDefault="005E1674">
      <w:pPr>
        <w:spacing w:line="640" w:lineRule="exact"/>
        <w:ind w:firstLineChars="200" w:firstLine="643"/>
        <w:rPr>
          <w:rFonts w:eastAsia="仿宋" w:cs="Times New Roman"/>
          <w:b/>
          <w:sz w:val="32"/>
          <w:szCs w:val="32"/>
        </w:rPr>
      </w:pPr>
      <w:bookmarkStart w:id="55" w:name="_Toc12372"/>
      <w:bookmarkStart w:id="56" w:name="_Toc463706475"/>
      <w:r>
        <w:rPr>
          <w:rFonts w:eastAsia="仿宋" w:cs="Times New Roman"/>
          <w:b/>
          <w:sz w:val="32"/>
          <w:szCs w:val="32"/>
        </w:rPr>
        <w:t>二、加强生态修复区域</w:t>
      </w:r>
      <w:bookmarkEnd w:id="55"/>
      <w:bookmarkEnd w:id="56"/>
      <w:r>
        <w:rPr>
          <w:rFonts w:eastAsia="仿宋" w:cs="Times New Roman"/>
          <w:b/>
          <w:sz w:val="32"/>
          <w:szCs w:val="32"/>
        </w:rPr>
        <w:t>建设</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生态修复治理区域。主要包括生态地位重要，但目</w:t>
      </w:r>
      <w:r>
        <w:rPr>
          <w:rFonts w:eastAsia="仿宋" w:cs="Times New Roman"/>
          <w:sz w:val="32"/>
          <w:szCs w:val="32"/>
        </w:rPr>
        <w:t>前生态系统退化的石漠化地区、水土流失区、矿区等。该区域要大力实施石漠化治理、水土流失综合治理、矿山环境治理、退耕还林等重点生态修复工程，因地制宜开展生态移民，引导超载人口逐步有序转移，形成点上有序开发、面上系统保</w:t>
      </w:r>
      <w:r>
        <w:rPr>
          <w:rFonts w:eastAsia="仿宋" w:cs="Times New Roman"/>
          <w:sz w:val="32"/>
          <w:szCs w:val="32"/>
        </w:rPr>
        <w:lastRenderedPageBreak/>
        <w:t>护的空间发展模式。</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生态保护涵养区域。主要包括国家划定的森林及生物多样性生态功能区、重要水源涵养保护区以及世界自然遗产、自然保护区、风景名胜区、森林公园、地质公园、重要河湖、湿地公园等。该区域要重点研究探索跨流域、区域横向生态补偿试点，严格控制人为因素对自然生态环境的干扰，确保区域生态安全。</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加强生</w:t>
      </w:r>
      <w:r>
        <w:rPr>
          <w:rFonts w:eastAsia="仿宋" w:cs="Times New Roman"/>
          <w:sz w:val="32"/>
          <w:szCs w:val="32"/>
        </w:rPr>
        <w:t>态保护区建设。成立生物多样性调查小组进行实时检测及评估，建立健全生物多样性保护协调机制，完善生物物种资源和生物安全管理体系。建设珍稀物种保护与研究中心、加快新建一批</w:t>
      </w:r>
      <w:r>
        <w:rPr>
          <w:rFonts w:eastAsia="仿宋" w:cs="Times New Roman" w:hint="eastAsia"/>
          <w:sz w:val="32"/>
          <w:szCs w:val="32"/>
        </w:rPr>
        <w:t>自然保护小区</w:t>
      </w:r>
      <w:r>
        <w:rPr>
          <w:rFonts w:eastAsia="仿宋" w:cs="Times New Roman"/>
          <w:sz w:val="32"/>
          <w:szCs w:val="32"/>
        </w:rPr>
        <w:t>，珍稀野生植物原生</w:t>
      </w:r>
      <w:r>
        <w:rPr>
          <w:rFonts w:eastAsia="仿宋" w:cs="Times New Roman" w:hint="eastAsia"/>
          <w:sz w:val="32"/>
          <w:szCs w:val="32"/>
        </w:rPr>
        <w:t>环</w:t>
      </w:r>
      <w:r>
        <w:rPr>
          <w:rFonts w:eastAsia="仿宋" w:cs="Times New Roman"/>
          <w:sz w:val="32"/>
          <w:szCs w:val="32"/>
        </w:rPr>
        <w:t>境保护点，推动珍稀濒危野生动植物保护拯救工程，控制物种及遗传资源的流失。推进隆安县布泉</w:t>
      </w:r>
      <w:r>
        <w:rPr>
          <w:rFonts w:eastAsia="仿宋" w:cs="Times New Roman"/>
          <w:sz w:val="32"/>
          <w:szCs w:val="32"/>
        </w:rPr>
        <w:t>-</w:t>
      </w:r>
      <w:r>
        <w:rPr>
          <w:rFonts w:eastAsia="仿宋" w:cs="Times New Roman"/>
          <w:sz w:val="32"/>
          <w:szCs w:val="32"/>
        </w:rPr>
        <w:t>屏山</w:t>
      </w:r>
      <w:r>
        <w:rPr>
          <w:rFonts w:eastAsia="仿宋" w:cs="Times New Roman"/>
          <w:sz w:val="32"/>
          <w:szCs w:val="32"/>
        </w:rPr>
        <w:t>-</w:t>
      </w:r>
      <w:r>
        <w:rPr>
          <w:rFonts w:eastAsia="仿宋" w:cs="Times New Roman"/>
          <w:sz w:val="32"/>
          <w:szCs w:val="32"/>
        </w:rPr>
        <w:t>都结国家森林公园、大布泉生态保护区、马山县百龙滩</w:t>
      </w:r>
      <w:r>
        <w:rPr>
          <w:rFonts w:eastAsia="仿宋" w:cs="Times New Roman" w:hint="eastAsia"/>
          <w:sz w:val="32"/>
          <w:szCs w:val="32"/>
        </w:rPr>
        <w:t>自然保护小区</w:t>
      </w:r>
      <w:r>
        <w:rPr>
          <w:rFonts w:eastAsia="仿宋" w:cs="Times New Roman"/>
          <w:sz w:val="32"/>
          <w:szCs w:val="32"/>
        </w:rPr>
        <w:t>、马山县金钗猕猴</w:t>
      </w:r>
      <w:r>
        <w:rPr>
          <w:rFonts w:eastAsia="仿宋" w:cs="Times New Roman" w:hint="eastAsia"/>
          <w:sz w:val="32"/>
          <w:szCs w:val="32"/>
        </w:rPr>
        <w:t>自然保护小区</w:t>
      </w:r>
      <w:r>
        <w:rPr>
          <w:rFonts w:eastAsia="仿宋" w:cs="Times New Roman"/>
          <w:sz w:val="32"/>
          <w:szCs w:val="32"/>
        </w:rPr>
        <w:t>、马山弄拉石漠化国家公园和上林县清水河生态综合示范带等项目建设。</w:t>
      </w:r>
    </w:p>
    <w:p w:rsidR="004C74D6" w:rsidRDefault="004C74D6">
      <w:pPr>
        <w:rPr>
          <w:rFonts w:cs="Times New Roman"/>
        </w:rPr>
      </w:pPr>
    </w:p>
    <w:p w:rsidR="004C74D6" w:rsidRDefault="004C74D6">
      <w:pPr>
        <w:widowControl/>
        <w:jc w:val="left"/>
        <w:rPr>
          <w:rFonts w:eastAsia="仿宋" w:cs="Times New Roman"/>
          <w:sz w:val="28"/>
          <w:szCs w:val="28"/>
        </w:rPr>
      </w:pPr>
    </w:p>
    <w:p w:rsidR="004C74D6" w:rsidRDefault="005E1674">
      <w:pPr>
        <w:widowControl/>
        <w:jc w:val="left"/>
        <w:rPr>
          <w:rFonts w:eastAsia="仿宋" w:cs="Times New Roman"/>
          <w:sz w:val="28"/>
          <w:szCs w:val="28"/>
        </w:rPr>
      </w:pPr>
      <w:r>
        <w:rPr>
          <w:rFonts w:eastAsia="仿宋" w:cs="Times New Roman"/>
          <w:sz w:val="28"/>
          <w:szCs w:val="28"/>
        </w:rPr>
        <w:br w:type="page"/>
      </w:r>
    </w:p>
    <w:p w:rsidR="004C74D6" w:rsidRDefault="004C74D6">
      <w:pPr>
        <w:spacing w:line="500" w:lineRule="exact"/>
        <w:ind w:firstLineChars="200" w:firstLine="560"/>
        <w:jc w:val="left"/>
        <w:rPr>
          <w:rFonts w:eastAsia="仿宋" w:cs="Times New Roman"/>
          <w:sz w:val="28"/>
          <w:szCs w:val="28"/>
        </w:rPr>
      </w:pPr>
    </w:p>
    <w:p w:rsidR="004C74D6" w:rsidRDefault="005E1674">
      <w:pPr>
        <w:pStyle w:val="1"/>
        <w:spacing w:beforeLines="50" w:before="156" w:afterLines="50" w:after="156" w:line="640" w:lineRule="exact"/>
        <w:ind w:firstLineChars="0" w:firstLine="0"/>
        <w:jc w:val="center"/>
        <w:rPr>
          <w:rFonts w:ascii="Times New Roman" w:hAnsi="Times New Roman" w:cs="Times New Roman"/>
          <w:sz w:val="44"/>
          <w:szCs w:val="44"/>
        </w:rPr>
      </w:pPr>
      <w:bookmarkStart w:id="57" w:name="_Toc10012"/>
      <w:bookmarkStart w:id="58" w:name="_Toc483861189"/>
      <w:r>
        <w:rPr>
          <w:rFonts w:ascii="Times New Roman" w:hAnsi="Times New Roman" w:cs="Times New Roman"/>
          <w:sz w:val="44"/>
          <w:szCs w:val="44"/>
        </w:rPr>
        <w:t>第七章</w:t>
      </w:r>
      <w:r>
        <w:rPr>
          <w:rFonts w:ascii="Times New Roman" w:hAnsi="Times New Roman" w:cs="Times New Roman" w:hint="eastAsia"/>
          <w:sz w:val="44"/>
          <w:szCs w:val="44"/>
        </w:rPr>
        <w:t xml:space="preserve"> </w:t>
      </w:r>
      <w:r>
        <w:rPr>
          <w:rFonts w:ascii="Times New Roman" w:hAnsi="Times New Roman" w:cs="Times New Roman" w:hint="eastAsia"/>
          <w:sz w:val="44"/>
          <w:szCs w:val="44"/>
        </w:rPr>
        <w:t>发展</w:t>
      </w:r>
      <w:r>
        <w:rPr>
          <w:rFonts w:ascii="Times New Roman" w:hAnsi="Times New Roman" w:cs="Times New Roman"/>
          <w:sz w:val="44"/>
          <w:szCs w:val="44"/>
        </w:rPr>
        <w:t>教育脱贫一批</w:t>
      </w:r>
      <w:bookmarkEnd w:id="57"/>
      <w:bookmarkEnd w:id="58"/>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统筹教育资金和项目向贫困地区倾斜</w:t>
      </w:r>
      <w:r>
        <w:rPr>
          <w:rFonts w:eastAsia="仿宋" w:cs="Times New Roman" w:hint="eastAsia"/>
          <w:sz w:val="32"/>
          <w:szCs w:val="32"/>
        </w:rPr>
        <w:t>，</w:t>
      </w:r>
      <w:r>
        <w:rPr>
          <w:rFonts w:eastAsia="仿宋" w:cs="Times New Roman"/>
          <w:sz w:val="32"/>
          <w:szCs w:val="32"/>
        </w:rPr>
        <w:t>加快发展学前教育，推进义务教育均衡发展，加快普及高中教育</w:t>
      </w:r>
      <w:r>
        <w:rPr>
          <w:rFonts w:eastAsia="仿宋" w:cs="Times New Roman" w:hint="eastAsia"/>
          <w:sz w:val="32"/>
          <w:szCs w:val="32"/>
        </w:rPr>
        <w:t>。</w:t>
      </w:r>
      <w:r>
        <w:rPr>
          <w:rFonts w:eastAsia="仿宋" w:cs="Times New Roman"/>
          <w:sz w:val="32"/>
          <w:szCs w:val="32"/>
        </w:rPr>
        <w:t>瞄准贫困地区教育最薄弱领域，以提高贫困人口的文化素质和就业技能为着力点，</w:t>
      </w:r>
      <w:r>
        <w:rPr>
          <w:rFonts w:eastAsia="仿宋" w:cs="Times New Roman" w:hint="eastAsia"/>
          <w:sz w:val="32"/>
          <w:szCs w:val="32"/>
        </w:rPr>
        <w:t>增强贫困群众自我发展能力，</w:t>
      </w:r>
      <w:r>
        <w:rPr>
          <w:rFonts w:eastAsia="仿宋" w:cs="Times New Roman"/>
          <w:sz w:val="32"/>
          <w:szCs w:val="32"/>
        </w:rPr>
        <w:t>从源头上阻断贫困代际传递。</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b w:val="0"/>
          <w:bCs w:val="0"/>
        </w:rPr>
      </w:pPr>
      <w:bookmarkStart w:id="59" w:name="_Toc483861190"/>
      <w:r>
        <w:rPr>
          <w:rFonts w:ascii="Times New Roman" w:eastAsia="仿宋" w:hAnsi="Times New Roman" w:cs="Times New Roman"/>
          <w:sz w:val="36"/>
          <w:szCs w:val="36"/>
        </w:rPr>
        <w:t>第一节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不断改善办学条件</w:t>
      </w:r>
      <w:bookmarkEnd w:id="59"/>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一、加快发展学前教育</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支持贫困地区公办幼儿园建设。实施第二期、第三期学前教育行动计划，根据需要，支持贫困县在县城建设公办幼儿园，</w:t>
      </w:r>
      <w:r>
        <w:rPr>
          <w:rFonts w:eastAsia="仿宋" w:cs="Times New Roman"/>
          <w:sz w:val="32"/>
          <w:szCs w:val="32"/>
        </w:rPr>
        <w:t>支持贫困县具备条件的乡镇建设</w:t>
      </w:r>
      <w:r>
        <w:rPr>
          <w:rFonts w:eastAsia="仿宋" w:cs="Times New Roman"/>
          <w:sz w:val="32"/>
          <w:szCs w:val="32"/>
        </w:rPr>
        <w:t xml:space="preserve"> 1 </w:t>
      </w:r>
      <w:r>
        <w:rPr>
          <w:rFonts w:eastAsia="仿宋" w:cs="Times New Roman"/>
          <w:sz w:val="32"/>
          <w:szCs w:val="32"/>
        </w:rPr>
        <w:t>所乡镇公办中心幼儿园，基本实现贫困地区公办乡镇中心幼儿园全覆盖。</w:t>
      </w:r>
    </w:p>
    <w:p w:rsidR="004C74D6" w:rsidRDefault="005E1674">
      <w:pPr>
        <w:spacing w:line="640" w:lineRule="exact"/>
        <w:ind w:firstLineChars="150" w:firstLine="480"/>
        <w:rPr>
          <w:rFonts w:eastAsia="仿宋" w:cs="Times New Roman"/>
          <w:sz w:val="32"/>
          <w:szCs w:val="32"/>
        </w:rPr>
      </w:pPr>
      <w:r>
        <w:rPr>
          <w:rFonts w:eastAsia="仿宋" w:cs="Times New Roman"/>
          <w:sz w:val="32"/>
          <w:szCs w:val="32"/>
        </w:rPr>
        <w:t>大力扶持贫困地区多元普惠幼儿园发展。落实多元普惠幼儿园扶持政策，市本级财政和各县区财政按</w:t>
      </w:r>
      <w:r>
        <w:rPr>
          <w:rFonts w:eastAsia="仿宋" w:cs="Times New Roman"/>
          <w:sz w:val="32"/>
          <w:szCs w:val="32"/>
        </w:rPr>
        <w:t xml:space="preserve"> 9:1 </w:t>
      </w:r>
      <w:r>
        <w:rPr>
          <w:rFonts w:eastAsia="仿宋" w:cs="Times New Roman"/>
          <w:sz w:val="32"/>
          <w:szCs w:val="32"/>
        </w:rPr>
        <w:t>的比例给予贫困地区多元普惠幼儿园生均每学年</w:t>
      </w:r>
      <w:r>
        <w:rPr>
          <w:rFonts w:eastAsia="仿宋" w:cs="Times New Roman"/>
          <w:sz w:val="32"/>
          <w:szCs w:val="32"/>
        </w:rPr>
        <w:t xml:space="preserve"> 800</w:t>
      </w:r>
      <w:r>
        <w:rPr>
          <w:rFonts w:eastAsia="仿宋" w:cs="Times New Roman" w:hint="eastAsia"/>
          <w:sz w:val="32"/>
          <w:szCs w:val="32"/>
        </w:rPr>
        <w:t>—</w:t>
      </w:r>
      <w:r>
        <w:rPr>
          <w:rFonts w:eastAsia="仿宋" w:cs="Times New Roman"/>
          <w:sz w:val="32"/>
          <w:szCs w:val="32"/>
        </w:rPr>
        <w:t xml:space="preserve">1600 </w:t>
      </w:r>
      <w:r>
        <w:rPr>
          <w:rFonts w:eastAsia="仿宋" w:cs="Times New Roman"/>
          <w:sz w:val="32"/>
          <w:szCs w:val="32"/>
        </w:rPr>
        <w:t>元的补助。将贫困村小学附设幼儿园园长培训作为专项列入每年市级幼儿教师培训，</w:t>
      </w:r>
      <w:r>
        <w:rPr>
          <w:rFonts w:eastAsia="仿宋" w:cs="Times New Roman"/>
          <w:sz w:val="32"/>
          <w:szCs w:val="32"/>
        </w:rPr>
        <w:t>5</w:t>
      </w:r>
      <w:r>
        <w:rPr>
          <w:rFonts w:eastAsia="仿宋" w:cs="Times New Roman"/>
          <w:sz w:val="32"/>
          <w:szCs w:val="32"/>
        </w:rPr>
        <w:t>年内完成。</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建立学前教育结对帮扶机制。各县（区）统筹安排县城、城区公办幼儿园、优质民办幼儿园对口帮扶乡镇中心幼儿园，乡镇中心幼儿园对口帮扶所在乡镇村级幼儿园，在县域</w:t>
      </w:r>
      <w:r>
        <w:rPr>
          <w:rFonts w:eastAsia="仿宋" w:cs="Times New Roman"/>
          <w:sz w:val="32"/>
          <w:szCs w:val="32"/>
        </w:rPr>
        <w:lastRenderedPageBreak/>
        <w:t>内建立</w:t>
      </w:r>
      <w:r>
        <w:rPr>
          <w:rFonts w:eastAsia="仿宋" w:cs="Times New Roman"/>
          <w:sz w:val="32"/>
          <w:szCs w:val="32"/>
        </w:rPr>
        <w:t>“</w:t>
      </w:r>
      <w:r>
        <w:rPr>
          <w:rFonts w:eastAsia="仿宋" w:cs="Times New Roman"/>
          <w:sz w:val="32"/>
          <w:szCs w:val="32"/>
        </w:rPr>
        <w:t>县</w:t>
      </w:r>
      <w:r>
        <w:rPr>
          <w:rFonts w:eastAsia="仿宋" w:cs="Times New Roman" w:hint="eastAsia"/>
          <w:sz w:val="32"/>
          <w:szCs w:val="32"/>
        </w:rPr>
        <w:t>—</w:t>
      </w:r>
      <w:r>
        <w:rPr>
          <w:rFonts w:eastAsia="仿宋" w:cs="Times New Roman"/>
          <w:sz w:val="32"/>
          <w:szCs w:val="32"/>
        </w:rPr>
        <w:t>乡</w:t>
      </w:r>
      <w:r>
        <w:rPr>
          <w:rFonts w:eastAsia="仿宋" w:cs="Times New Roman"/>
          <w:sz w:val="32"/>
          <w:szCs w:val="32"/>
        </w:rPr>
        <w:t>”</w:t>
      </w:r>
      <w:r>
        <w:rPr>
          <w:rFonts w:eastAsia="仿宋" w:cs="Times New Roman"/>
          <w:sz w:val="32"/>
          <w:szCs w:val="32"/>
        </w:rPr>
        <w:t>和</w:t>
      </w:r>
      <w:r>
        <w:rPr>
          <w:rFonts w:eastAsia="仿宋" w:cs="Times New Roman"/>
          <w:sz w:val="32"/>
          <w:szCs w:val="32"/>
        </w:rPr>
        <w:t>“</w:t>
      </w:r>
      <w:r>
        <w:rPr>
          <w:rFonts w:eastAsia="仿宋" w:cs="Times New Roman"/>
          <w:sz w:val="32"/>
          <w:szCs w:val="32"/>
        </w:rPr>
        <w:t>乡</w:t>
      </w:r>
      <w:r>
        <w:rPr>
          <w:rFonts w:eastAsia="仿宋" w:cs="Times New Roman" w:hint="eastAsia"/>
          <w:sz w:val="32"/>
          <w:szCs w:val="32"/>
        </w:rPr>
        <w:t>—</w:t>
      </w:r>
      <w:r>
        <w:rPr>
          <w:rFonts w:eastAsia="仿宋" w:cs="Times New Roman"/>
          <w:sz w:val="32"/>
          <w:szCs w:val="32"/>
        </w:rPr>
        <w:t>村</w:t>
      </w:r>
      <w:r>
        <w:rPr>
          <w:rFonts w:eastAsia="仿宋" w:cs="Times New Roman"/>
          <w:sz w:val="32"/>
          <w:szCs w:val="32"/>
        </w:rPr>
        <w:t>”</w:t>
      </w:r>
      <w:r>
        <w:rPr>
          <w:rFonts w:eastAsia="仿宋" w:cs="Times New Roman"/>
          <w:sz w:val="32"/>
          <w:szCs w:val="32"/>
        </w:rPr>
        <w:t>两层结对帮扶。</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二、推进义务教育</w:t>
      </w:r>
      <w:r>
        <w:rPr>
          <w:rFonts w:eastAsia="仿宋" w:cs="Times New Roman" w:hint="eastAsia"/>
          <w:b/>
          <w:sz w:val="32"/>
          <w:szCs w:val="32"/>
        </w:rPr>
        <w:t>“</w:t>
      </w:r>
      <w:r>
        <w:rPr>
          <w:rFonts w:eastAsia="仿宋" w:cs="Times New Roman"/>
          <w:b/>
          <w:sz w:val="32"/>
          <w:szCs w:val="32"/>
        </w:rPr>
        <w:t>全面改薄</w:t>
      </w:r>
      <w:r>
        <w:rPr>
          <w:rFonts w:eastAsia="仿宋" w:cs="Times New Roman" w:hint="eastAsia"/>
          <w:b/>
          <w:sz w:val="32"/>
          <w:szCs w:val="32"/>
        </w:rPr>
        <w:t>”</w:t>
      </w:r>
      <w:r>
        <w:rPr>
          <w:rFonts w:eastAsia="仿宋" w:cs="Times New Roman"/>
          <w:b/>
          <w:sz w:val="32"/>
          <w:szCs w:val="32"/>
        </w:rPr>
        <w:t>工程</w:t>
      </w:r>
    </w:p>
    <w:p w:rsidR="004C74D6" w:rsidRDefault="005E1674">
      <w:pPr>
        <w:spacing w:line="640" w:lineRule="exact"/>
        <w:ind w:firstLineChars="150" w:firstLine="480"/>
        <w:rPr>
          <w:rFonts w:eastAsia="仿宋" w:cs="Times New Roman"/>
          <w:sz w:val="32"/>
          <w:szCs w:val="32"/>
        </w:rPr>
      </w:pPr>
      <w:r>
        <w:rPr>
          <w:rFonts w:eastAsia="仿宋" w:cs="Times New Roman" w:hint="eastAsia"/>
          <w:sz w:val="32"/>
          <w:szCs w:val="32"/>
        </w:rPr>
        <w:t>各县（区）对贫困地区中小学校开展摸</w:t>
      </w:r>
      <w:r>
        <w:rPr>
          <w:rFonts w:eastAsia="仿宋" w:cs="Times New Roman" w:hint="eastAsia"/>
          <w:sz w:val="32"/>
          <w:szCs w:val="32"/>
        </w:rPr>
        <w:t>底排查，</w:t>
      </w:r>
      <w:r>
        <w:rPr>
          <w:rFonts w:eastAsia="仿宋" w:cs="Times New Roman"/>
          <w:sz w:val="32"/>
          <w:szCs w:val="32"/>
        </w:rPr>
        <w:t>加快实施</w:t>
      </w:r>
      <w:r>
        <w:rPr>
          <w:rFonts w:eastAsia="仿宋" w:cs="Times New Roman"/>
          <w:sz w:val="32"/>
          <w:szCs w:val="32"/>
        </w:rPr>
        <w:t>“</w:t>
      </w:r>
      <w:r>
        <w:rPr>
          <w:rFonts w:eastAsia="仿宋" w:cs="Times New Roman"/>
          <w:sz w:val="32"/>
          <w:szCs w:val="32"/>
        </w:rPr>
        <w:t>全面改薄</w:t>
      </w:r>
      <w:r>
        <w:rPr>
          <w:rFonts w:eastAsia="仿宋" w:cs="Times New Roman"/>
          <w:sz w:val="32"/>
          <w:szCs w:val="32"/>
        </w:rPr>
        <w:t>”</w:t>
      </w:r>
      <w:r>
        <w:rPr>
          <w:rFonts w:eastAsia="仿宋" w:cs="Times New Roman"/>
          <w:sz w:val="32"/>
          <w:szCs w:val="32"/>
        </w:rPr>
        <w:t>等教育建设项目，改善贫困地区学校办学条件。</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支持贫困地区办好必要的村小学和教学点。各贫困县（区）进一步优化义务教育学校布局，稳妥推进撤点并校工作，坚持先建后撤原则</w:t>
      </w:r>
      <w:r>
        <w:rPr>
          <w:rFonts w:eastAsia="仿宋" w:cs="Times New Roman"/>
          <w:sz w:val="32"/>
          <w:szCs w:val="32"/>
        </w:rPr>
        <w:t xml:space="preserve">, </w:t>
      </w:r>
      <w:r>
        <w:rPr>
          <w:rFonts w:eastAsia="仿宋" w:cs="Times New Roman"/>
          <w:sz w:val="32"/>
          <w:szCs w:val="32"/>
        </w:rPr>
        <w:t>保障贫困地区适龄儿童就近入学。</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加快贫困地区教育信息化建设。依托</w:t>
      </w:r>
      <w:r>
        <w:rPr>
          <w:rFonts w:eastAsia="仿宋" w:cs="Times New Roman"/>
          <w:sz w:val="32"/>
          <w:szCs w:val="32"/>
        </w:rPr>
        <w:t>“</w:t>
      </w:r>
      <w:r>
        <w:rPr>
          <w:rFonts w:eastAsia="仿宋" w:cs="Times New Roman"/>
          <w:sz w:val="32"/>
          <w:szCs w:val="32"/>
        </w:rPr>
        <w:t>全面改薄</w:t>
      </w:r>
      <w:r>
        <w:rPr>
          <w:rFonts w:eastAsia="仿宋" w:cs="Times New Roman"/>
          <w:sz w:val="32"/>
          <w:szCs w:val="32"/>
        </w:rPr>
        <w:t>”</w:t>
      </w:r>
      <w:r>
        <w:rPr>
          <w:rFonts w:eastAsia="仿宋" w:cs="Times New Roman" w:hint="eastAsia"/>
          <w:sz w:val="32"/>
          <w:szCs w:val="32"/>
        </w:rPr>
        <w:t>资金</w:t>
      </w:r>
      <w:r>
        <w:rPr>
          <w:rFonts w:eastAsia="仿宋" w:cs="Times New Roman"/>
          <w:sz w:val="32"/>
          <w:szCs w:val="32"/>
        </w:rPr>
        <w:t>加快贫困地区中小学校信息化基础设施建设，至</w:t>
      </w:r>
      <w:r>
        <w:rPr>
          <w:rFonts w:eastAsia="仿宋" w:cs="Times New Roman"/>
          <w:sz w:val="32"/>
          <w:szCs w:val="32"/>
        </w:rPr>
        <w:t xml:space="preserve"> 2020 </w:t>
      </w:r>
      <w:r>
        <w:rPr>
          <w:rFonts w:eastAsia="仿宋" w:cs="Times New Roman"/>
          <w:sz w:val="32"/>
          <w:szCs w:val="32"/>
        </w:rPr>
        <w:t>年，为</w:t>
      </w:r>
      <w:r>
        <w:rPr>
          <w:rFonts w:eastAsia="仿宋" w:cs="Times New Roman"/>
          <w:sz w:val="32"/>
          <w:szCs w:val="32"/>
        </w:rPr>
        <w:t xml:space="preserve"> 100 </w:t>
      </w:r>
      <w:r>
        <w:rPr>
          <w:rFonts w:eastAsia="仿宋" w:cs="Times New Roman"/>
          <w:sz w:val="32"/>
          <w:szCs w:val="32"/>
        </w:rPr>
        <w:t>所贫困村学校（教学点）配备</w:t>
      </w:r>
      <w:r>
        <w:rPr>
          <w:rFonts w:eastAsia="仿宋" w:cs="Times New Roman"/>
          <w:sz w:val="32"/>
          <w:szCs w:val="32"/>
        </w:rPr>
        <w:t>“</w:t>
      </w:r>
      <w:r>
        <w:rPr>
          <w:rFonts w:eastAsia="仿宋" w:cs="Times New Roman"/>
          <w:sz w:val="32"/>
          <w:szCs w:val="32"/>
        </w:rPr>
        <w:t>班班通</w:t>
      </w:r>
      <w:r>
        <w:rPr>
          <w:rFonts w:eastAsia="仿宋" w:cs="Times New Roman"/>
          <w:sz w:val="32"/>
          <w:szCs w:val="32"/>
        </w:rPr>
        <w:t>”</w:t>
      </w:r>
      <w:r>
        <w:rPr>
          <w:rFonts w:eastAsia="仿宋" w:cs="Times New Roman"/>
          <w:sz w:val="32"/>
          <w:szCs w:val="32"/>
        </w:rPr>
        <w:t>设备，开展教师信息技术应用能力全员培训，逐步提升贫困地区学校教育信息化及应用水平。</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建立义务教育结对帮扶机制。统筹安排市区内优质义务</w:t>
      </w:r>
      <w:r>
        <w:rPr>
          <w:rFonts w:eastAsia="仿宋" w:cs="Times New Roman"/>
          <w:sz w:val="32"/>
          <w:szCs w:val="32"/>
        </w:rPr>
        <w:t>教育学校对口帮扶贫困县义务教育学校</w:t>
      </w:r>
      <w:r>
        <w:rPr>
          <w:rFonts w:eastAsia="仿宋" w:cs="Times New Roman"/>
          <w:sz w:val="32"/>
          <w:szCs w:val="32"/>
        </w:rPr>
        <w:t xml:space="preserve">, </w:t>
      </w:r>
      <w:r>
        <w:rPr>
          <w:rFonts w:eastAsia="仿宋" w:cs="Times New Roman"/>
          <w:sz w:val="32"/>
          <w:szCs w:val="32"/>
        </w:rPr>
        <w:t>各县统筹安排县城义务教育学校对口帮扶农村边远地区义务教育薄弱学校，在县域内建立</w:t>
      </w:r>
      <w:r>
        <w:rPr>
          <w:rFonts w:eastAsia="仿宋" w:cs="Times New Roman"/>
          <w:sz w:val="32"/>
          <w:szCs w:val="32"/>
        </w:rPr>
        <w:t>“</w:t>
      </w:r>
      <w:r>
        <w:rPr>
          <w:rFonts w:eastAsia="仿宋" w:cs="Times New Roman"/>
          <w:sz w:val="32"/>
          <w:szCs w:val="32"/>
        </w:rPr>
        <w:t>市</w:t>
      </w:r>
      <w:r>
        <w:rPr>
          <w:rFonts w:eastAsia="仿宋" w:cs="Times New Roman" w:hint="eastAsia"/>
          <w:sz w:val="32"/>
          <w:szCs w:val="32"/>
        </w:rPr>
        <w:t>—</w:t>
      </w:r>
      <w:r>
        <w:rPr>
          <w:rFonts w:eastAsia="仿宋" w:cs="Times New Roman"/>
          <w:sz w:val="32"/>
          <w:szCs w:val="32"/>
        </w:rPr>
        <w:t>县</w:t>
      </w:r>
      <w:r>
        <w:rPr>
          <w:rFonts w:eastAsia="仿宋" w:cs="Times New Roman"/>
          <w:sz w:val="32"/>
          <w:szCs w:val="32"/>
        </w:rPr>
        <w:t>”</w:t>
      </w:r>
      <w:r>
        <w:rPr>
          <w:rFonts w:eastAsia="仿宋" w:cs="Times New Roman"/>
          <w:sz w:val="32"/>
          <w:szCs w:val="32"/>
        </w:rPr>
        <w:t>、</w:t>
      </w:r>
      <w:r>
        <w:rPr>
          <w:rFonts w:eastAsia="仿宋" w:cs="Times New Roman"/>
          <w:sz w:val="32"/>
          <w:szCs w:val="32"/>
        </w:rPr>
        <w:t>“</w:t>
      </w:r>
      <w:r>
        <w:rPr>
          <w:rFonts w:eastAsia="仿宋" w:cs="Times New Roman"/>
          <w:sz w:val="32"/>
          <w:szCs w:val="32"/>
        </w:rPr>
        <w:t>县</w:t>
      </w:r>
      <w:r>
        <w:rPr>
          <w:rFonts w:eastAsia="仿宋" w:cs="Times New Roman" w:hint="eastAsia"/>
          <w:sz w:val="32"/>
          <w:szCs w:val="32"/>
        </w:rPr>
        <w:t>—</w:t>
      </w:r>
      <w:r>
        <w:rPr>
          <w:rFonts w:eastAsia="仿宋" w:cs="Times New Roman"/>
          <w:sz w:val="32"/>
          <w:szCs w:val="32"/>
        </w:rPr>
        <w:t>乡</w:t>
      </w:r>
      <w:r>
        <w:rPr>
          <w:rFonts w:eastAsia="仿宋" w:cs="Times New Roman"/>
          <w:sz w:val="32"/>
          <w:szCs w:val="32"/>
        </w:rPr>
        <w:t>”</w:t>
      </w:r>
      <w:r>
        <w:rPr>
          <w:rFonts w:eastAsia="仿宋" w:cs="Times New Roman"/>
          <w:sz w:val="32"/>
          <w:szCs w:val="32"/>
        </w:rPr>
        <w:t>两层结对帮扶。实施农村义务教育学生营养改善计划，覆盖</w:t>
      </w:r>
      <w:r>
        <w:rPr>
          <w:rFonts w:eastAsia="仿宋" w:cs="Times New Roman" w:hint="eastAsia"/>
          <w:sz w:val="32"/>
          <w:szCs w:val="32"/>
        </w:rPr>
        <w:t>五县一区</w:t>
      </w:r>
      <w:r>
        <w:rPr>
          <w:rFonts w:eastAsia="仿宋" w:cs="Times New Roman"/>
          <w:sz w:val="32"/>
          <w:szCs w:val="32"/>
        </w:rPr>
        <w:t>贫困村</w:t>
      </w:r>
      <w:r>
        <w:rPr>
          <w:rFonts w:eastAsia="仿宋" w:cs="Times New Roman" w:hint="eastAsia"/>
          <w:sz w:val="32"/>
          <w:szCs w:val="32"/>
        </w:rPr>
        <w:t>义务</w:t>
      </w:r>
      <w:r>
        <w:rPr>
          <w:rFonts w:eastAsia="仿宋" w:cs="Times New Roman"/>
          <w:sz w:val="32"/>
          <w:szCs w:val="32"/>
        </w:rPr>
        <w:t>教育学生。</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三、提升高中教育普及率</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落实贫困地区普通高中生均公用经费。落实公办普通高中生均公用经费财政拨款标准</w:t>
      </w:r>
      <w:r>
        <w:rPr>
          <w:rFonts w:eastAsia="仿宋" w:cs="Times New Roman"/>
          <w:sz w:val="32"/>
          <w:szCs w:val="32"/>
        </w:rPr>
        <w:t xml:space="preserve">, 2016 </w:t>
      </w:r>
      <w:r>
        <w:rPr>
          <w:rFonts w:eastAsia="仿宋" w:cs="Times New Roman"/>
          <w:sz w:val="32"/>
          <w:szCs w:val="32"/>
        </w:rPr>
        <w:t>年达到每生每年</w:t>
      </w:r>
      <w:r>
        <w:rPr>
          <w:rFonts w:eastAsia="仿宋" w:cs="Times New Roman"/>
          <w:sz w:val="32"/>
          <w:szCs w:val="32"/>
        </w:rPr>
        <w:t xml:space="preserve"> 400 </w:t>
      </w:r>
      <w:r>
        <w:rPr>
          <w:rFonts w:eastAsia="仿宋" w:cs="Times New Roman"/>
          <w:sz w:val="32"/>
          <w:szCs w:val="32"/>
        </w:rPr>
        <w:lastRenderedPageBreak/>
        <w:t>元，并视情况逐步提高。</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提高贫困地区高中阶段教育普及率。推动普通高中教育和中等职业教育统筹协调发展，支持有需求有条件的贫困县发展多种形式的高中教育</w:t>
      </w:r>
      <w:r>
        <w:rPr>
          <w:rFonts w:eastAsia="仿宋" w:cs="Times New Roman"/>
          <w:sz w:val="32"/>
          <w:szCs w:val="32"/>
        </w:rPr>
        <w:t>,</w:t>
      </w:r>
      <w:r>
        <w:rPr>
          <w:rFonts w:eastAsia="仿宋" w:cs="Times New Roman"/>
          <w:sz w:val="32"/>
          <w:szCs w:val="32"/>
        </w:rPr>
        <w:t>为贫困地区的学生提供多元选择的机会，促进贫困县高中阶段教育普及程度不断提高。</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建立普通高中结对帮扶机制。统筹安排市区内优质高中分别对口帮扶贫困县普通高中</w:t>
      </w:r>
      <w:r>
        <w:rPr>
          <w:rFonts w:eastAsia="仿宋" w:cs="Times New Roman"/>
          <w:sz w:val="32"/>
          <w:szCs w:val="32"/>
        </w:rPr>
        <w:t xml:space="preserve">, </w:t>
      </w:r>
      <w:r>
        <w:rPr>
          <w:rFonts w:eastAsia="仿宋" w:cs="Times New Roman"/>
          <w:sz w:val="32"/>
          <w:szCs w:val="32"/>
        </w:rPr>
        <w:t>在县城内建立</w:t>
      </w:r>
      <w:r>
        <w:rPr>
          <w:rFonts w:eastAsia="仿宋" w:cs="Times New Roman"/>
          <w:sz w:val="32"/>
          <w:szCs w:val="32"/>
        </w:rPr>
        <w:t>“</w:t>
      </w:r>
      <w:r>
        <w:rPr>
          <w:rFonts w:eastAsia="仿宋" w:cs="Times New Roman"/>
          <w:sz w:val="32"/>
          <w:szCs w:val="32"/>
        </w:rPr>
        <w:t>市</w:t>
      </w:r>
      <w:r>
        <w:rPr>
          <w:rFonts w:eastAsia="仿宋" w:cs="Times New Roman" w:hint="eastAsia"/>
          <w:sz w:val="32"/>
          <w:szCs w:val="32"/>
        </w:rPr>
        <w:t>—</w:t>
      </w:r>
      <w:r>
        <w:rPr>
          <w:rFonts w:eastAsia="仿宋" w:cs="Times New Roman"/>
          <w:sz w:val="32"/>
          <w:szCs w:val="32"/>
        </w:rPr>
        <w:t>县</w:t>
      </w:r>
      <w:r>
        <w:rPr>
          <w:rFonts w:eastAsia="仿宋" w:cs="Times New Roman"/>
          <w:sz w:val="32"/>
          <w:szCs w:val="32"/>
        </w:rPr>
        <w:t>”</w:t>
      </w:r>
      <w:r>
        <w:rPr>
          <w:rFonts w:eastAsia="仿宋" w:cs="Times New Roman"/>
          <w:sz w:val="32"/>
          <w:szCs w:val="32"/>
        </w:rPr>
        <w:t>的结对帮扶机制。</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四、进一步完善特殊教育</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完善特殊教育经费保障机制，落实义务教育阶段特殊教育学校和随班就读的残疾学生生均预算内公用经费标准达到每生每年</w:t>
      </w:r>
      <w:r>
        <w:rPr>
          <w:rFonts w:eastAsia="仿宋" w:cs="Times New Roman"/>
          <w:sz w:val="32"/>
          <w:szCs w:val="32"/>
        </w:rPr>
        <w:t>6000</w:t>
      </w:r>
      <w:r>
        <w:rPr>
          <w:rFonts w:eastAsia="仿宋" w:cs="Times New Roman"/>
          <w:sz w:val="32"/>
          <w:szCs w:val="32"/>
        </w:rPr>
        <w:t>元。</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实施特殊教育职业教育建设试点项目。配合自治区做好遴选若干所中职学校作为残疾青少年职业教育基地学校，对其校园和实训基地进行适合残疾学生入学的设施改造，提高贫困地区残疾青少年</w:t>
      </w:r>
      <w:r>
        <w:rPr>
          <w:rFonts w:eastAsia="仿宋" w:cs="Times New Roman"/>
          <w:sz w:val="32"/>
          <w:szCs w:val="32"/>
        </w:rPr>
        <w:t>的职业能力。</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加强特殊教育师资培训。对贫困县（区）参加市级特殊教育教师培训的名额给予倾斜，每年组织特殊教育专家到贫困县（区）开展巡回指导。</w:t>
      </w:r>
    </w:p>
    <w:tbl>
      <w:tblPr>
        <w:tblpPr w:leftFromText="180" w:rightFromText="180" w:vertAnchor="page" w:horzAnchor="page" w:tblpX="1972" w:tblpY="2430"/>
        <w:tblOverlap w:val="never"/>
        <w:tblW w:w="7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4126"/>
        <w:gridCol w:w="1985"/>
        <w:gridCol w:w="1842"/>
      </w:tblGrid>
      <w:tr w:rsidR="004C74D6">
        <w:trPr>
          <w:trHeight w:val="454"/>
        </w:trPr>
        <w:tc>
          <w:tcPr>
            <w:tcW w:w="7953" w:type="dxa"/>
            <w:gridSpan w:val="3"/>
          </w:tcPr>
          <w:p w:rsidR="004C74D6" w:rsidRDefault="005E1674">
            <w:pPr>
              <w:pStyle w:val="21"/>
              <w:numPr>
                <w:ilvl w:val="0"/>
                <w:numId w:val="1"/>
              </w:numPr>
              <w:spacing w:line="500" w:lineRule="exact"/>
              <w:ind w:firstLineChars="0"/>
              <w:jc w:val="center"/>
              <w:rPr>
                <w:rFonts w:eastAsia="仿宋" w:cs="Times New Roman"/>
                <w:kern w:val="0"/>
                <w:sz w:val="24"/>
              </w:rPr>
            </w:pPr>
            <w:r>
              <w:rPr>
                <w:rFonts w:eastAsia="仿宋" w:cs="Times New Roman"/>
                <w:b/>
                <w:sz w:val="24"/>
              </w:rPr>
              <w:lastRenderedPageBreak/>
              <w:t>“</w:t>
            </w:r>
            <w:r>
              <w:rPr>
                <w:rFonts w:eastAsia="仿宋" w:cs="Times New Roman"/>
                <w:b/>
                <w:sz w:val="24"/>
              </w:rPr>
              <w:t>十三五</w:t>
            </w:r>
            <w:r>
              <w:rPr>
                <w:rFonts w:eastAsia="仿宋" w:cs="Times New Roman"/>
                <w:b/>
                <w:sz w:val="24"/>
              </w:rPr>
              <w:t>”</w:t>
            </w:r>
            <w:r>
              <w:rPr>
                <w:rFonts w:eastAsia="仿宋" w:cs="Times New Roman"/>
                <w:b/>
                <w:sz w:val="24"/>
              </w:rPr>
              <w:t>时期</w:t>
            </w:r>
            <w:r>
              <w:rPr>
                <w:rFonts w:eastAsia="仿宋" w:cs="Times New Roman" w:hint="eastAsia"/>
                <w:b/>
                <w:sz w:val="24"/>
              </w:rPr>
              <w:t>南宁市脱贫攻坚</w:t>
            </w:r>
            <w:r>
              <w:rPr>
                <w:rFonts w:eastAsia="仿宋" w:cs="Times New Roman"/>
                <w:b/>
                <w:sz w:val="24"/>
              </w:rPr>
              <w:t>教育发展目标</w:t>
            </w:r>
          </w:p>
        </w:tc>
      </w:tr>
      <w:tr w:rsidR="004C74D6">
        <w:trPr>
          <w:trHeight w:val="454"/>
        </w:trPr>
        <w:tc>
          <w:tcPr>
            <w:tcW w:w="4126" w:type="dxa"/>
            <w:shd w:val="clear" w:color="auto" w:fill="auto"/>
            <w:vAlign w:val="center"/>
          </w:tcPr>
          <w:p w:rsidR="004C74D6" w:rsidRDefault="005E1674">
            <w:pPr>
              <w:widowControl/>
              <w:jc w:val="center"/>
              <w:textAlignment w:val="center"/>
              <w:rPr>
                <w:rFonts w:eastAsia="仿宋" w:cs="Times New Roman"/>
                <w:sz w:val="24"/>
              </w:rPr>
            </w:pPr>
            <w:r>
              <w:rPr>
                <w:rFonts w:eastAsia="仿宋" w:cs="Times New Roman" w:hint="eastAsia"/>
                <w:sz w:val="24"/>
              </w:rPr>
              <w:t>指标</w:t>
            </w:r>
          </w:p>
        </w:tc>
        <w:tc>
          <w:tcPr>
            <w:tcW w:w="1985" w:type="dxa"/>
          </w:tcPr>
          <w:p w:rsidR="004C74D6" w:rsidRDefault="005E1674">
            <w:pPr>
              <w:widowControl/>
              <w:jc w:val="center"/>
              <w:textAlignment w:val="center"/>
              <w:rPr>
                <w:rFonts w:eastAsia="仿宋" w:cs="Times New Roman"/>
                <w:kern w:val="0"/>
                <w:sz w:val="24"/>
              </w:rPr>
            </w:pPr>
            <w:r>
              <w:rPr>
                <w:rFonts w:eastAsia="仿宋" w:cs="Times New Roman"/>
                <w:kern w:val="0"/>
                <w:sz w:val="24"/>
              </w:rPr>
              <w:t>2017</w:t>
            </w:r>
            <w:r>
              <w:rPr>
                <w:rFonts w:eastAsia="仿宋" w:cs="Times New Roman"/>
                <w:kern w:val="0"/>
                <w:sz w:val="24"/>
              </w:rPr>
              <w:t>年</w:t>
            </w:r>
          </w:p>
        </w:tc>
        <w:tc>
          <w:tcPr>
            <w:tcW w:w="1842" w:type="dxa"/>
            <w:shd w:val="clear" w:color="auto" w:fill="auto"/>
            <w:vAlign w:val="center"/>
          </w:tcPr>
          <w:p w:rsidR="004C74D6" w:rsidRDefault="005E1674">
            <w:pPr>
              <w:widowControl/>
              <w:jc w:val="center"/>
              <w:textAlignment w:val="center"/>
              <w:rPr>
                <w:rFonts w:eastAsia="仿宋" w:cs="Times New Roman"/>
                <w:sz w:val="24"/>
              </w:rPr>
            </w:pPr>
            <w:r>
              <w:rPr>
                <w:rFonts w:eastAsia="仿宋" w:cs="Times New Roman"/>
                <w:sz w:val="24"/>
              </w:rPr>
              <w:t>2020</w:t>
            </w:r>
            <w:r>
              <w:rPr>
                <w:rFonts w:eastAsia="仿宋" w:cs="Times New Roman"/>
                <w:sz w:val="24"/>
              </w:rPr>
              <w:t>年</w:t>
            </w:r>
          </w:p>
        </w:tc>
      </w:tr>
      <w:tr w:rsidR="004C74D6">
        <w:trPr>
          <w:trHeight w:val="454"/>
        </w:trPr>
        <w:tc>
          <w:tcPr>
            <w:tcW w:w="4126" w:type="dxa"/>
            <w:shd w:val="clear" w:color="auto" w:fill="auto"/>
            <w:vAlign w:val="center"/>
          </w:tcPr>
          <w:p w:rsidR="004C74D6" w:rsidRDefault="005E1674">
            <w:pPr>
              <w:widowControl/>
              <w:jc w:val="center"/>
              <w:textAlignment w:val="center"/>
              <w:rPr>
                <w:rFonts w:eastAsia="仿宋" w:cs="Times New Roman"/>
                <w:kern w:val="0"/>
                <w:sz w:val="24"/>
              </w:rPr>
            </w:pPr>
            <w:r>
              <w:rPr>
                <w:rFonts w:eastAsia="仿宋" w:cs="Times New Roman"/>
                <w:kern w:val="0"/>
                <w:sz w:val="24"/>
              </w:rPr>
              <w:t>学前三年毛入学率</w:t>
            </w:r>
          </w:p>
        </w:tc>
        <w:tc>
          <w:tcPr>
            <w:tcW w:w="1985" w:type="dxa"/>
          </w:tcPr>
          <w:p w:rsidR="004C74D6" w:rsidRDefault="005E1674">
            <w:pPr>
              <w:widowControl/>
              <w:jc w:val="center"/>
              <w:textAlignment w:val="center"/>
              <w:rPr>
                <w:rFonts w:eastAsia="仿宋" w:cs="Times New Roman"/>
                <w:kern w:val="0"/>
                <w:sz w:val="24"/>
              </w:rPr>
            </w:pPr>
            <w:r>
              <w:rPr>
                <w:rFonts w:eastAsia="仿宋" w:cs="Times New Roman"/>
                <w:kern w:val="0"/>
                <w:sz w:val="24"/>
              </w:rPr>
              <w:t>75%</w:t>
            </w:r>
          </w:p>
        </w:tc>
        <w:tc>
          <w:tcPr>
            <w:tcW w:w="1842" w:type="dxa"/>
            <w:shd w:val="clear" w:color="auto" w:fill="auto"/>
            <w:vAlign w:val="center"/>
          </w:tcPr>
          <w:p w:rsidR="004C74D6" w:rsidRDefault="005E1674">
            <w:pPr>
              <w:widowControl/>
              <w:jc w:val="center"/>
              <w:textAlignment w:val="center"/>
              <w:rPr>
                <w:rFonts w:eastAsia="仿宋" w:cs="Times New Roman"/>
                <w:kern w:val="0"/>
                <w:sz w:val="24"/>
              </w:rPr>
            </w:pPr>
            <w:r>
              <w:rPr>
                <w:rFonts w:eastAsia="仿宋" w:cs="Times New Roman"/>
                <w:kern w:val="0"/>
                <w:sz w:val="24"/>
              </w:rPr>
              <w:t>82%</w:t>
            </w:r>
          </w:p>
        </w:tc>
      </w:tr>
      <w:tr w:rsidR="004C74D6">
        <w:trPr>
          <w:trHeight w:val="454"/>
        </w:trPr>
        <w:tc>
          <w:tcPr>
            <w:tcW w:w="4126" w:type="dxa"/>
            <w:shd w:val="clear" w:color="auto" w:fill="auto"/>
            <w:vAlign w:val="center"/>
          </w:tcPr>
          <w:p w:rsidR="004C74D6" w:rsidRDefault="005E1674">
            <w:pPr>
              <w:widowControl/>
              <w:jc w:val="center"/>
              <w:textAlignment w:val="center"/>
              <w:rPr>
                <w:rFonts w:eastAsia="仿宋" w:cs="Times New Roman"/>
                <w:kern w:val="0"/>
                <w:sz w:val="24"/>
              </w:rPr>
            </w:pPr>
            <w:r>
              <w:rPr>
                <w:rFonts w:eastAsia="仿宋" w:cs="Times New Roman"/>
                <w:kern w:val="0"/>
                <w:sz w:val="24"/>
              </w:rPr>
              <w:t>九年义务教育巩固率</w:t>
            </w:r>
          </w:p>
        </w:tc>
        <w:tc>
          <w:tcPr>
            <w:tcW w:w="1985" w:type="dxa"/>
          </w:tcPr>
          <w:p w:rsidR="004C74D6" w:rsidRDefault="005E1674">
            <w:pPr>
              <w:widowControl/>
              <w:jc w:val="center"/>
              <w:textAlignment w:val="center"/>
              <w:rPr>
                <w:rFonts w:eastAsia="仿宋" w:cs="Times New Roman"/>
                <w:kern w:val="0"/>
                <w:sz w:val="24"/>
              </w:rPr>
            </w:pPr>
            <w:r>
              <w:rPr>
                <w:rFonts w:eastAsia="仿宋" w:cs="Times New Roman"/>
                <w:kern w:val="0"/>
                <w:sz w:val="24"/>
              </w:rPr>
              <w:t>90%</w:t>
            </w:r>
          </w:p>
        </w:tc>
        <w:tc>
          <w:tcPr>
            <w:tcW w:w="1842" w:type="dxa"/>
            <w:shd w:val="clear" w:color="auto" w:fill="auto"/>
            <w:vAlign w:val="center"/>
          </w:tcPr>
          <w:p w:rsidR="004C74D6" w:rsidRDefault="005E1674">
            <w:pPr>
              <w:widowControl/>
              <w:jc w:val="center"/>
              <w:textAlignment w:val="center"/>
              <w:rPr>
                <w:rFonts w:eastAsia="仿宋" w:cs="Times New Roman"/>
                <w:kern w:val="0"/>
                <w:sz w:val="24"/>
              </w:rPr>
            </w:pPr>
            <w:r>
              <w:rPr>
                <w:rFonts w:eastAsia="仿宋" w:cs="Times New Roman"/>
                <w:kern w:val="0"/>
                <w:sz w:val="24"/>
              </w:rPr>
              <w:t>92%</w:t>
            </w:r>
          </w:p>
        </w:tc>
      </w:tr>
      <w:tr w:rsidR="004C74D6">
        <w:trPr>
          <w:trHeight w:val="454"/>
        </w:trPr>
        <w:tc>
          <w:tcPr>
            <w:tcW w:w="4126" w:type="dxa"/>
            <w:shd w:val="clear" w:color="auto" w:fill="auto"/>
            <w:vAlign w:val="center"/>
          </w:tcPr>
          <w:p w:rsidR="004C74D6" w:rsidRDefault="005E1674">
            <w:pPr>
              <w:widowControl/>
              <w:jc w:val="center"/>
              <w:textAlignment w:val="center"/>
              <w:rPr>
                <w:rFonts w:eastAsia="仿宋" w:cs="Times New Roman"/>
                <w:kern w:val="0"/>
                <w:sz w:val="24"/>
              </w:rPr>
            </w:pPr>
            <w:r>
              <w:rPr>
                <w:rFonts w:eastAsia="仿宋" w:cs="Times New Roman"/>
                <w:kern w:val="0"/>
                <w:sz w:val="24"/>
              </w:rPr>
              <w:t>高中阶段教育毛入学率</w:t>
            </w:r>
          </w:p>
        </w:tc>
        <w:tc>
          <w:tcPr>
            <w:tcW w:w="1985" w:type="dxa"/>
          </w:tcPr>
          <w:p w:rsidR="004C74D6" w:rsidRDefault="005E1674">
            <w:pPr>
              <w:widowControl/>
              <w:jc w:val="center"/>
              <w:textAlignment w:val="center"/>
              <w:rPr>
                <w:rFonts w:eastAsia="仿宋" w:cs="Times New Roman"/>
                <w:kern w:val="0"/>
                <w:sz w:val="24"/>
              </w:rPr>
            </w:pPr>
            <w:r>
              <w:rPr>
                <w:rFonts w:eastAsia="仿宋" w:cs="Times New Roman"/>
                <w:kern w:val="0"/>
                <w:sz w:val="24"/>
              </w:rPr>
              <w:t>83%</w:t>
            </w:r>
          </w:p>
        </w:tc>
        <w:tc>
          <w:tcPr>
            <w:tcW w:w="1842" w:type="dxa"/>
            <w:shd w:val="clear" w:color="auto" w:fill="auto"/>
            <w:vAlign w:val="center"/>
          </w:tcPr>
          <w:p w:rsidR="004C74D6" w:rsidRDefault="005E1674">
            <w:pPr>
              <w:widowControl/>
              <w:jc w:val="center"/>
              <w:textAlignment w:val="center"/>
              <w:rPr>
                <w:rFonts w:eastAsia="仿宋" w:cs="Times New Roman"/>
                <w:kern w:val="0"/>
                <w:sz w:val="24"/>
              </w:rPr>
            </w:pPr>
            <w:r>
              <w:rPr>
                <w:rFonts w:eastAsia="仿宋" w:cs="Times New Roman"/>
                <w:kern w:val="0"/>
                <w:sz w:val="24"/>
              </w:rPr>
              <w:t>87%</w:t>
            </w:r>
          </w:p>
        </w:tc>
      </w:tr>
    </w:tbl>
    <w:p w:rsidR="004C74D6" w:rsidRDefault="004C74D6">
      <w:pPr>
        <w:spacing w:line="640" w:lineRule="exact"/>
        <w:ind w:firstLineChars="200" w:firstLine="640"/>
        <w:rPr>
          <w:rFonts w:eastAsia="仿宋" w:cs="Times New Roman"/>
          <w:sz w:val="32"/>
          <w:szCs w:val="32"/>
        </w:rPr>
      </w:pP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60" w:name="_Toc483861191"/>
      <w:r>
        <w:rPr>
          <w:rFonts w:ascii="Times New Roman" w:eastAsia="仿宋" w:hAnsi="Times New Roman" w:cs="Times New Roman"/>
          <w:sz w:val="36"/>
          <w:szCs w:val="36"/>
        </w:rPr>
        <w:t>第二节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降低贫困家庭学生就学负担</w:t>
      </w:r>
      <w:bookmarkEnd w:id="60"/>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落实各项资助政策。深入实施定户、定人教育精准扶贫，对建档立卡贫困户子女从入学到毕业就业进行全程资助、全程扶持。同时加大市本级财政投入力度，优先安排建档立卡贫困子女享受我市制定实行的学生资助政策。免除建档立卡贫困村贫困家庭高中生学杂费，对建档立卡贫困户子女实施</w:t>
      </w:r>
      <w:r>
        <w:rPr>
          <w:rFonts w:eastAsia="仿宋" w:cs="Times New Roman"/>
          <w:sz w:val="32"/>
          <w:szCs w:val="32"/>
        </w:rPr>
        <w:t>15</w:t>
      </w:r>
      <w:r>
        <w:rPr>
          <w:rFonts w:eastAsia="仿宋" w:cs="Times New Roman"/>
          <w:sz w:val="32"/>
          <w:szCs w:val="32"/>
        </w:rPr>
        <w:t>年免费教育。对考取普通高等院校和就读于中高职院校的建档立卡贫困户子女给予政策补助，全力推进</w:t>
      </w:r>
      <w:r>
        <w:rPr>
          <w:rFonts w:eastAsia="仿宋" w:cs="Times New Roman"/>
          <w:sz w:val="32"/>
          <w:szCs w:val="32"/>
        </w:rPr>
        <w:t>“</w:t>
      </w:r>
      <w:r>
        <w:rPr>
          <w:rFonts w:eastAsia="仿宋" w:cs="Times New Roman"/>
          <w:sz w:val="32"/>
          <w:szCs w:val="32"/>
        </w:rPr>
        <w:t>雨露计划</w:t>
      </w:r>
      <w:r>
        <w:rPr>
          <w:rFonts w:eastAsia="仿宋" w:cs="Times New Roman"/>
          <w:sz w:val="32"/>
          <w:szCs w:val="32"/>
        </w:rPr>
        <w:t>”</w:t>
      </w:r>
      <w:r>
        <w:rPr>
          <w:rFonts w:eastAsia="仿宋" w:cs="Times New Roman"/>
          <w:sz w:val="32"/>
          <w:szCs w:val="32"/>
        </w:rPr>
        <w:t>。</w:t>
      </w:r>
    </w:p>
    <w:tbl>
      <w:tblPr>
        <w:tblStyle w:val="ae"/>
        <w:tblW w:w="8522" w:type="dxa"/>
        <w:tblLayout w:type="fixed"/>
        <w:tblLook w:val="04A0" w:firstRow="1" w:lastRow="0" w:firstColumn="1" w:lastColumn="0" w:noHBand="0" w:noVBand="1"/>
      </w:tblPr>
      <w:tblGrid>
        <w:gridCol w:w="8522"/>
      </w:tblGrid>
      <w:tr w:rsidR="004C74D6">
        <w:tc>
          <w:tcPr>
            <w:tcW w:w="8522" w:type="dxa"/>
          </w:tcPr>
          <w:p w:rsidR="004C74D6" w:rsidRDefault="005E1674">
            <w:pPr>
              <w:pStyle w:val="21"/>
              <w:numPr>
                <w:ilvl w:val="0"/>
                <w:numId w:val="1"/>
              </w:numPr>
              <w:spacing w:line="500" w:lineRule="exact"/>
              <w:ind w:firstLineChars="0"/>
              <w:jc w:val="center"/>
              <w:rPr>
                <w:rFonts w:eastAsia="仿宋" w:cs="Times New Roman"/>
                <w:b/>
                <w:sz w:val="24"/>
              </w:rPr>
            </w:pPr>
            <w:r>
              <w:rPr>
                <w:rFonts w:eastAsia="仿宋" w:cs="Times New Roman"/>
                <w:b/>
                <w:sz w:val="24"/>
              </w:rPr>
              <w:t>“</w:t>
            </w:r>
            <w:r>
              <w:rPr>
                <w:rFonts w:eastAsia="仿宋" w:cs="Times New Roman"/>
                <w:b/>
                <w:sz w:val="24"/>
              </w:rPr>
              <w:t>十三五</w:t>
            </w:r>
            <w:r>
              <w:rPr>
                <w:rFonts w:eastAsia="仿宋" w:cs="Times New Roman"/>
                <w:b/>
                <w:sz w:val="24"/>
              </w:rPr>
              <w:t>”</w:t>
            </w:r>
            <w:r>
              <w:rPr>
                <w:rFonts w:eastAsia="仿宋" w:cs="Times New Roman"/>
                <w:b/>
                <w:sz w:val="24"/>
              </w:rPr>
              <w:t>时期</w:t>
            </w:r>
            <w:r>
              <w:rPr>
                <w:rFonts w:eastAsia="仿宋" w:cs="Times New Roman"/>
                <w:b/>
                <w:sz w:val="24"/>
              </w:rPr>
              <w:t>“</w:t>
            </w:r>
            <w:r>
              <w:rPr>
                <w:rFonts w:eastAsia="仿宋" w:cs="Times New Roman"/>
                <w:b/>
                <w:sz w:val="24"/>
              </w:rPr>
              <w:t>雨露计划</w:t>
            </w:r>
            <w:r>
              <w:rPr>
                <w:rFonts w:eastAsia="仿宋" w:cs="Times New Roman"/>
                <w:b/>
                <w:sz w:val="24"/>
              </w:rPr>
              <w:t>”</w:t>
            </w:r>
            <w:r>
              <w:rPr>
                <w:rFonts w:eastAsia="仿宋" w:cs="Times New Roman"/>
                <w:b/>
                <w:sz w:val="24"/>
              </w:rPr>
              <w:t>扶贫培训补助</w:t>
            </w:r>
          </w:p>
        </w:tc>
      </w:tr>
      <w:tr w:rsidR="004C74D6">
        <w:tc>
          <w:tcPr>
            <w:tcW w:w="8522" w:type="dxa"/>
          </w:tcPr>
          <w:p w:rsidR="004C74D6" w:rsidRDefault="005E1674">
            <w:pPr>
              <w:spacing w:line="500" w:lineRule="exact"/>
              <w:ind w:firstLine="561"/>
              <w:jc w:val="left"/>
              <w:rPr>
                <w:rFonts w:eastAsia="仿宋" w:cs="Times New Roman"/>
                <w:sz w:val="24"/>
              </w:rPr>
            </w:pPr>
            <w:r>
              <w:rPr>
                <w:rFonts w:eastAsia="仿宋" w:cs="Times New Roman"/>
                <w:sz w:val="24"/>
              </w:rPr>
              <w:t>1.</w:t>
            </w:r>
            <w:r>
              <w:rPr>
                <w:rFonts w:eastAsia="仿宋" w:cs="Times New Roman"/>
                <w:sz w:val="24"/>
              </w:rPr>
              <w:t>普通高校本科学历教育补助。当年考取就读于全国普通高等院校本科学历的建档立卡贫困家庭子女</w:t>
            </w:r>
            <w:r>
              <w:rPr>
                <w:rFonts w:eastAsia="仿宋" w:cs="Times New Roman" w:hint="eastAsia"/>
                <w:sz w:val="24"/>
              </w:rPr>
              <w:t>给予</w:t>
            </w:r>
            <w:r>
              <w:rPr>
                <w:rFonts w:eastAsia="仿宋" w:cs="Times New Roman"/>
                <w:sz w:val="24"/>
              </w:rPr>
              <w:t>补助。</w:t>
            </w:r>
          </w:p>
          <w:p w:rsidR="004C74D6" w:rsidRDefault="005E1674">
            <w:pPr>
              <w:spacing w:line="500" w:lineRule="exact"/>
              <w:ind w:firstLine="561"/>
              <w:jc w:val="left"/>
              <w:rPr>
                <w:rFonts w:eastAsia="仿宋" w:cs="Times New Roman"/>
                <w:sz w:val="24"/>
              </w:rPr>
            </w:pPr>
            <w:r>
              <w:rPr>
                <w:rFonts w:eastAsia="仿宋" w:cs="Times New Roman"/>
                <w:sz w:val="24"/>
              </w:rPr>
              <w:t>2.</w:t>
            </w:r>
            <w:r>
              <w:rPr>
                <w:rFonts w:eastAsia="仿宋" w:cs="Times New Roman"/>
                <w:sz w:val="24"/>
              </w:rPr>
              <w:t>职业学历教育补助。就读于区内、区外国家承认学历的全日制普通中、高等职业院校的建档立卡贫困家庭子女，从到校就读当年起连续补助二年（自治区拟定从今年起连续补助三年）。</w:t>
            </w:r>
          </w:p>
          <w:p w:rsidR="004C74D6" w:rsidRDefault="005E1674">
            <w:pPr>
              <w:spacing w:line="500" w:lineRule="exact"/>
              <w:ind w:firstLine="561"/>
              <w:jc w:val="left"/>
              <w:rPr>
                <w:rFonts w:eastAsia="仿宋" w:cs="Times New Roman"/>
                <w:sz w:val="24"/>
              </w:rPr>
            </w:pPr>
            <w:r>
              <w:rPr>
                <w:rFonts w:eastAsia="仿宋" w:cs="Times New Roman"/>
                <w:sz w:val="24"/>
              </w:rPr>
              <w:t>3.</w:t>
            </w:r>
            <w:r>
              <w:rPr>
                <w:rFonts w:eastAsia="仿宋" w:cs="Times New Roman"/>
                <w:sz w:val="24"/>
              </w:rPr>
              <w:t>扶贫巾帼励志班。就读于广西右江民族商业学校扶贫巾帼励志班的女生，到校就读当年起连续补助二年（自治区拟定从今年起连续补助三年）。</w:t>
            </w:r>
          </w:p>
          <w:p w:rsidR="004C74D6" w:rsidRDefault="005E1674">
            <w:pPr>
              <w:spacing w:line="500" w:lineRule="exact"/>
              <w:ind w:firstLine="561"/>
              <w:jc w:val="left"/>
              <w:rPr>
                <w:rFonts w:eastAsia="仿宋" w:cs="Times New Roman"/>
                <w:sz w:val="24"/>
              </w:rPr>
            </w:pPr>
            <w:r>
              <w:rPr>
                <w:rFonts w:eastAsia="仿宋" w:cs="Times New Roman"/>
                <w:sz w:val="24"/>
              </w:rPr>
              <w:t>4.</w:t>
            </w:r>
            <w:r>
              <w:rPr>
                <w:rFonts w:eastAsia="仿宋" w:cs="Times New Roman"/>
                <w:sz w:val="24"/>
              </w:rPr>
              <w:t>短期职业技能培训。对符合精准扶贫对象范围、参加职业技能培训</w:t>
            </w:r>
            <w:r>
              <w:rPr>
                <w:rFonts w:eastAsia="仿宋" w:cs="Times New Roman"/>
                <w:sz w:val="24"/>
              </w:rPr>
              <w:t>1</w:t>
            </w:r>
            <w:r>
              <w:rPr>
                <w:rFonts w:eastAsia="仿宋" w:cs="Times New Roman"/>
                <w:sz w:val="24"/>
              </w:rPr>
              <w:t>－</w:t>
            </w:r>
            <w:r>
              <w:rPr>
                <w:rFonts w:eastAsia="仿宋" w:cs="Times New Roman"/>
                <w:sz w:val="24"/>
              </w:rPr>
              <w:t>3</w:t>
            </w:r>
            <w:r>
              <w:rPr>
                <w:rFonts w:eastAsia="仿宋" w:cs="Times New Roman"/>
                <w:sz w:val="24"/>
              </w:rPr>
              <w:lastRenderedPageBreak/>
              <w:t>个月的</w:t>
            </w:r>
            <w:r>
              <w:rPr>
                <w:rFonts w:eastAsia="仿宋" w:cs="Times New Roman"/>
                <w:sz w:val="24"/>
              </w:rPr>
              <w:t>“</w:t>
            </w:r>
            <w:r>
              <w:rPr>
                <w:rFonts w:eastAsia="仿宋" w:cs="Times New Roman"/>
                <w:sz w:val="24"/>
              </w:rPr>
              <w:t>两后生</w:t>
            </w:r>
            <w:r>
              <w:rPr>
                <w:rFonts w:eastAsia="仿宋" w:cs="Times New Roman"/>
                <w:sz w:val="24"/>
              </w:rPr>
              <w:t>”</w:t>
            </w:r>
            <w:r>
              <w:rPr>
                <w:rFonts w:eastAsia="仿宋" w:cs="Times New Roman"/>
                <w:sz w:val="24"/>
              </w:rPr>
              <w:t>实行培训补助，培训具体时间按工种规定的课时安排理论授课和实践技能培训。</w:t>
            </w:r>
          </w:p>
          <w:p w:rsidR="004C74D6" w:rsidRDefault="005E1674">
            <w:pPr>
              <w:spacing w:line="500" w:lineRule="exact"/>
              <w:ind w:firstLine="561"/>
              <w:jc w:val="left"/>
              <w:rPr>
                <w:rFonts w:eastAsia="仿宋" w:cs="Times New Roman"/>
                <w:sz w:val="24"/>
              </w:rPr>
            </w:pPr>
            <w:r>
              <w:rPr>
                <w:rFonts w:eastAsia="仿宋" w:cs="Times New Roman"/>
                <w:sz w:val="24"/>
              </w:rPr>
              <w:t>5.</w:t>
            </w:r>
            <w:r>
              <w:rPr>
                <w:rFonts w:eastAsia="仿宋" w:cs="Times New Roman"/>
                <w:sz w:val="24"/>
              </w:rPr>
              <w:t>农村实用技术培训。</w:t>
            </w:r>
            <w:r>
              <w:rPr>
                <w:rFonts w:eastAsia="仿宋" w:cs="Times New Roman" w:hint="eastAsia"/>
                <w:sz w:val="24"/>
              </w:rPr>
              <w:t>对</w:t>
            </w:r>
            <w:r>
              <w:rPr>
                <w:rFonts w:eastAsia="仿宋" w:cs="Times New Roman"/>
                <w:sz w:val="24"/>
              </w:rPr>
              <w:t>符合精准扶贫对象的青壮年劳动力和</w:t>
            </w:r>
            <w:r>
              <w:rPr>
                <w:rFonts w:eastAsia="仿宋" w:cs="Times New Roman"/>
                <w:sz w:val="24"/>
              </w:rPr>
              <w:t>新生劳动力培训</w:t>
            </w:r>
            <w:r>
              <w:rPr>
                <w:rFonts w:eastAsia="仿宋" w:cs="Times New Roman" w:hint="eastAsia"/>
                <w:sz w:val="24"/>
              </w:rPr>
              <w:t>给予</w:t>
            </w:r>
            <w:r>
              <w:rPr>
                <w:rFonts w:eastAsia="仿宋" w:cs="Times New Roman"/>
                <w:sz w:val="24"/>
              </w:rPr>
              <w:t>补助。</w:t>
            </w:r>
          </w:p>
          <w:p w:rsidR="004C74D6" w:rsidRDefault="005E1674">
            <w:pPr>
              <w:spacing w:line="500" w:lineRule="exact"/>
              <w:ind w:firstLine="561"/>
              <w:jc w:val="left"/>
              <w:rPr>
                <w:rFonts w:eastAsia="仿宋" w:cs="Times New Roman"/>
                <w:sz w:val="24"/>
              </w:rPr>
            </w:pPr>
            <w:r>
              <w:rPr>
                <w:rFonts w:eastAsia="仿宋" w:cs="Times New Roman"/>
                <w:sz w:val="24"/>
              </w:rPr>
              <w:t>6.“</w:t>
            </w:r>
            <w:r>
              <w:rPr>
                <w:rFonts w:eastAsia="仿宋" w:cs="Times New Roman"/>
                <w:sz w:val="24"/>
              </w:rPr>
              <w:t>两广</w:t>
            </w:r>
            <w:r>
              <w:rPr>
                <w:rFonts w:eastAsia="仿宋" w:cs="Times New Roman"/>
                <w:sz w:val="24"/>
              </w:rPr>
              <w:t>”</w:t>
            </w:r>
            <w:r>
              <w:rPr>
                <w:rFonts w:eastAsia="仿宋" w:cs="Times New Roman"/>
                <w:sz w:val="24"/>
              </w:rPr>
              <w:t>对口帮扶职业教育培训试点。按照《</w:t>
            </w:r>
            <w:r>
              <w:rPr>
                <w:rFonts w:eastAsia="仿宋" w:cs="Times New Roman"/>
                <w:sz w:val="24"/>
              </w:rPr>
              <w:t>“</w:t>
            </w:r>
            <w:r>
              <w:rPr>
                <w:rFonts w:eastAsia="仿宋" w:cs="Times New Roman"/>
                <w:sz w:val="24"/>
              </w:rPr>
              <w:t>两广</w:t>
            </w:r>
            <w:r>
              <w:rPr>
                <w:rFonts w:eastAsia="仿宋" w:cs="Times New Roman"/>
                <w:sz w:val="24"/>
              </w:rPr>
              <w:t>”</w:t>
            </w:r>
            <w:r>
              <w:rPr>
                <w:rFonts w:eastAsia="仿宋" w:cs="Times New Roman"/>
                <w:sz w:val="24"/>
              </w:rPr>
              <w:t>对口帮扶职业教育协作</w:t>
            </w:r>
            <w:r>
              <w:rPr>
                <w:rFonts w:eastAsia="仿宋" w:cs="Times New Roman"/>
                <w:sz w:val="24"/>
              </w:rPr>
              <w:t>“2+1”</w:t>
            </w:r>
            <w:r>
              <w:rPr>
                <w:rFonts w:eastAsia="仿宋" w:cs="Times New Roman"/>
                <w:sz w:val="24"/>
              </w:rPr>
              <w:t>模式试点实施方案》和《</w:t>
            </w:r>
            <w:r>
              <w:rPr>
                <w:rFonts w:eastAsia="仿宋" w:cs="Times New Roman"/>
                <w:sz w:val="24"/>
              </w:rPr>
              <w:t>“</w:t>
            </w:r>
            <w:r>
              <w:rPr>
                <w:rFonts w:eastAsia="仿宋" w:cs="Times New Roman"/>
                <w:sz w:val="24"/>
              </w:rPr>
              <w:t>两广</w:t>
            </w:r>
            <w:r>
              <w:rPr>
                <w:rFonts w:eastAsia="仿宋" w:cs="Times New Roman"/>
                <w:sz w:val="24"/>
              </w:rPr>
              <w:t>”</w:t>
            </w:r>
            <w:r>
              <w:rPr>
                <w:rFonts w:eastAsia="仿宋" w:cs="Times New Roman"/>
                <w:sz w:val="24"/>
              </w:rPr>
              <w:t>对口帮扶职业教育协作广东招生培养模式试点实施方案》的规定给予资助，并连续资助第一、二年级。</w:t>
            </w:r>
          </w:p>
        </w:tc>
      </w:tr>
    </w:tbl>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61" w:name="_Toc483861192"/>
      <w:r>
        <w:rPr>
          <w:rFonts w:ascii="Times New Roman" w:eastAsia="仿宋" w:hAnsi="Times New Roman" w:cs="Times New Roman"/>
          <w:sz w:val="36"/>
          <w:szCs w:val="36"/>
        </w:rPr>
        <w:lastRenderedPageBreak/>
        <w:t>第三节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大力开展</w:t>
      </w:r>
      <w:r>
        <w:rPr>
          <w:rFonts w:ascii="Times New Roman" w:eastAsia="仿宋" w:hAnsi="Times New Roman" w:cs="Times New Roman" w:hint="eastAsia"/>
          <w:sz w:val="36"/>
          <w:szCs w:val="36"/>
        </w:rPr>
        <w:t>现代</w:t>
      </w:r>
      <w:r>
        <w:rPr>
          <w:rFonts w:ascii="Times New Roman" w:eastAsia="仿宋" w:hAnsi="Times New Roman" w:cs="Times New Roman"/>
          <w:sz w:val="36"/>
          <w:szCs w:val="36"/>
        </w:rPr>
        <w:t>职业</w:t>
      </w:r>
      <w:r>
        <w:rPr>
          <w:rFonts w:ascii="Times New Roman" w:eastAsia="仿宋" w:hAnsi="Times New Roman" w:cs="Times New Roman" w:hint="eastAsia"/>
          <w:sz w:val="36"/>
          <w:szCs w:val="36"/>
        </w:rPr>
        <w:t>教育</w:t>
      </w:r>
      <w:bookmarkEnd w:id="61"/>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一、强化职业教育基础能力建设</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深职业教育与社会实践对接程度，加快职业教育实训基地建设。根据就业和贫困劳动力的培训需求，深入开展校企合作，大力开展就业技能培训、岗位技能提升培训和创业培训，提高建档立卡贫困户劳动力的就业创业能力。将贫困人口纳入职业培训补贴对象范围，经鉴定合格的按规定给予职业技能鉴定补贴。落实</w:t>
      </w:r>
      <w:r>
        <w:rPr>
          <w:rFonts w:eastAsia="仿宋" w:cs="Times New Roman" w:hint="eastAsia"/>
          <w:sz w:val="32"/>
          <w:szCs w:val="32"/>
        </w:rPr>
        <w:t>中等职业教育</w:t>
      </w:r>
      <w:r>
        <w:rPr>
          <w:rFonts w:eastAsia="仿宋" w:cs="Times New Roman"/>
          <w:sz w:val="32"/>
          <w:szCs w:val="32"/>
        </w:rPr>
        <w:t>免学杂费政策，让未升入普通高中的建档立卡贫困家庭学生都能进入中等职业学校就读。通过精准实施职业培训和帮扶就业创业，加大贫困村劳动力转移就业力度，促进贫困劳动力从体力型就业向技能型就业转变，引导贫困劳动力向非农产业和城镇转移</w:t>
      </w:r>
      <w:r>
        <w:rPr>
          <w:rFonts w:eastAsia="仿宋" w:cs="Times New Roman"/>
          <w:sz w:val="32"/>
          <w:szCs w:val="32"/>
        </w:rPr>
        <w:t>，通过就地就近就业、外出务工或自主创业实现脱贫。</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二、提升县级中专办学水平</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w:t>
      </w:r>
      <w:r>
        <w:rPr>
          <w:rFonts w:eastAsia="仿宋" w:cs="Times New Roman" w:hint="eastAsia"/>
          <w:sz w:val="32"/>
          <w:szCs w:val="32"/>
        </w:rPr>
        <w:t>1</w:t>
      </w:r>
      <w:r>
        <w:rPr>
          <w:rFonts w:eastAsia="仿宋" w:cs="Times New Roman" w:hint="eastAsia"/>
          <w:sz w:val="32"/>
          <w:szCs w:val="32"/>
        </w:rPr>
        <w:t>）优化专业设置。</w:t>
      </w:r>
      <w:r>
        <w:rPr>
          <w:rFonts w:eastAsia="仿宋" w:cs="Times New Roman" w:hint="eastAsia"/>
          <w:sz w:val="32"/>
          <w:szCs w:val="32"/>
        </w:rPr>
        <w:t xml:space="preserve">2016 </w:t>
      </w:r>
      <w:r>
        <w:rPr>
          <w:rFonts w:eastAsia="仿宋" w:cs="Times New Roman" w:hint="eastAsia"/>
          <w:sz w:val="32"/>
          <w:szCs w:val="32"/>
        </w:rPr>
        <w:t>年起，统筹中央、自治区专</w:t>
      </w:r>
      <w:r>
        <w:rPr>
          <w:rFonts w:eastAsia="仿宋" w:cs="Times New Roman" w:hint="eastAsia"/>
          <w:sz w:val="32"/>
          <w:szCs w:val="32"/>
        </w:rPr>
        <w:lastRenderedPageBreak/>
        <w:t>项资金，重点支持县级中专办好</w:t>
      </w:r>
      <w:r>
        <w:rPr>
          <w:rFonts w:eastAsia="仿宋" w:cs="Times New Roman" w:hint="eastAsia"/>
          <w:sz w:val="32"/>
          <w:szCs w:val="32"/>
        </w:rPr>
        <w:t xml:space="preserve"> 1</w:t>
      </w:r>
      <w:r>
        <w:rPr>
          <w:rFonts w:eastAsia="仿宋" w:cs="Times New Roman" w:hint="eastAsia"/>
          <w:sz w:val="32"/>
          <w:szCs w:val="32"/>
        </w:rPr>
        <w:t>—</w:t>
      </w:r>
      <w:r>
        <w:rPr>
          <w:rFonts w:eastAsia="仿宋" w:cs="Times New Roman" w:hint="eastAsia"/>
          <w:sz w:val="32"/>
          <w:szCs w:val="32"/>
        </w:rPr>
        <w:t xml:space="preserve">2 </w:t>
      </w:r>
      <w:r>
        <w:rPr>
          <w:rFonts w:eastAsia="仿宋" w:cs="Times New Roman" w:hint="eastAsia"/>
          <w:sz w:val="32"/>
          <w:szCs w:val="32"/>
        </w:rPr>
        <w:t>个服务区域重点产业和社会事业发展需要的骨干专业、</w:t>
      </w:r>
      <w:r>
        <w:rPr>
          <w:rFonts w:eastAsia="仿宋" w:cs="Times New Roman" w:hint="eastAsia"/>
          <w:sz w:val="32"/>
          <w:szCs w:val="32"/>
        </w:rPr>
        <w:t>1</w:t>
      </w:r>
      <w:r>
        <w:rPr>
          <w:rFonts w:eastAsia="仿宋" w:cs="Times New Roman" w:hint="eastAsia"/>
          <w:sz w:val="32"/>
          <w:szCs w:val="32"/>
        </w:rPr>
        <w:t>—</w:t>
      </w:r>
      <w:r>
        <w:rPr>
          <w:rFonts w:eastAsia="仿宋" w:cs="Times New Roman" w:hint="eastAsia"/>
          <w:sz w:val="32"/>
          <w:szCs w:val="32"/>
        </w:rPr>
        <w:t xml:space="preserve">2 </w:t>
      </w:r>
      <w:r>
        <w:rPr>
          <w:rFonts w:eastAsia="仿宋" w:cs="Times New Roman" w:hint="eastAsia"/>
          <w:sz w:val="32"/>
          <w:szCs w:val="32"/>
        </w:rPr>
        <w:t>个适应农村改革和农业现代化需要的涉农专业，努力办好</w:t>
      </w:r>
      <w:r>
        <w:rPr>
          <w:rFonts w:eastAsia="仿宋" w:cs="Times New Roman" w:hint="eastAsia"/>
          <w:sz w:val="32"/>
          <w:szCs w:val="32"/>
        </w:rPr>
        <w:t xml:space="preserve"> 2</w:t>
      </w:r>
      <w:r>
        <w:rPr>
          <w:rFonts w:eastAsia="仿宋" w:cs="Times New Roman" w:hint="eastAsia"/>
          <w:sz w:val="32"/>
          <w:szCs w:val="32"/>
        </w:rPr>
        <w:t>—</w:t>
      </w:r>
      <w:r>
        <w:rPr>
          <w:rFonts w:eastAsia="仿宋" w:cs="Times New Roman" w:hint="eastAsia"/>
          <w:sz w:val="32"/>
          <w:szCs w:val="32"/>
        </w:rPr>
        <w:t xml:space="preserve">3 </w:t>
      </w:r>
      <w:r>
        <w:rPr>
          <w:rFonts w:eastAsia="仿宋" w:cs="Times New Roman" w:hint="eastAsia"/>
          <w:sz w:val="32"/>
          <w:szCs w:val="32"/>
        </w:rPr>
        <w:t>个服务农村新生劳动力转移就业、扶贫富民和民族文化传承创新需要的特色专业。</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w:t>
      </w:r>
      <w:r>
        <w:rPr>
          <w:rFonts w:eastAsia="仿宋" w:cs="Times New Roman" w:hint="eastAsia"/>
          <w:sz w:val="32"/>
          <w:szCs w:val="32"/>
        </w:rPr>
        <w:t>2</w:t>
      </w:r>
      <w:r>
        <w:rPr>
          <w:rFonts w:eastAsia="仿宋" w:cs="Times New Roman" w:hint="eastAsia"/>
          <w:sz w:val="32"/>
          <w:szCs w:val="32"/>
        </w:rPr>
        <w:t>）加强实训基地建设。到</w:t>
      </w:r>
      <w:r>
        <w:rPr>
          <w:rFonts w:eastAsia="仿宋" w:cs="Times New Roman" w:hint="eastAsia"/>
          <w:sz w:val="32"/>
          <w:szCs w:val="32"/>
        </w:rPr>
        <w:t xml:space="preserve"> 2020 </w:t>
      </w:r>
      <w:r>
        <w:rPr>
          <w:rFonts w:eastAsia="仿宋" w:cs="Times New Roman" w:hint="eastAsia"/>
          <w:sz w:val="32"/>
          <w:szCs w:val="32"/>
        </w:rPr>
        <w:t>年，建成</w:t>
      </w:r>
      <w:r>
        <w:rPr>
          <w:rFonts w:eastAsia="仿宋" w:cs="Times New Roman" w:hint="eastAsia"/>
          <w:sz w:val="32"/>
          <w:szCs w:val="32"/>
        </w:rPr>
        <w:t xml:space="preserve"> 20 </w:t>
      </w:r>
      <w:r>
        <w:rPr>
          <w:rFonts w:eastAsia="仿宋" w:cs="Times New Roman" w:hint="eastAsia"/>
          <w:sz w:val="32"/>
          <w:szCs w:val="32"/>
        </w:rPr>
        <w:t>个自治区级中等职业教育示范特色专业、</w:t>
      </w:r>
      <w:r>
        <w:rPr>
          <w:rFonts w:eastAsia="仿宋" w:cs="Times New Roman" w:hint="eastAsia"/>
          <w:sz w:val="32"/>
          <w:szCs w:val="32"/>
        </w:rPr>
        <w:t xml:space="preserve">30 </w:t>
      </w:r>
      <w:r>
        <w:rPr>
          <w:rFonts w:eastAsia="仿宋" w:cs="Times New Roman" w:hint="eastAsia"/>
          <w:sz w:val="32"/>
          <w:szCs w:val="32"/>
        </w:rPr>
        <w:t>个市级生产性实训基地、</w:t>
      </w:r>
      <w:r>
        <w:rPr>
          <w:rFonts w:eastAsia="仿宋" w:cs="Times New Roman" w:hint="eastAsia"/>
          <w:sz w:val="32"/>
          <w:szCs w:val="32"/>
        </w:rPr>
        <w:t xml:space="preserve">4 </w:t>
      </w:r>
      <w:r>
        <w:rPr>
          <w:rFonts w:eastAsia="仿宋" w:cs="Times New Roman" w:hint="eastAsia"/>
          <w:sz w:val="32"/>
          <w:szCs w:val="32"/>
        </w:rPr>
        <w:t>个民族文化传承创新职业教育基地，发挥其辐射示范作用，满足贫困家庭子女的升学愿望和贫困村青年农民的培训需求，推进贫困地区扶贫开发和民族文化产业发展。</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62" w:name="_Toc483861193"/>
      <w:r>
        <w:rPr>
          <w:rFonts w:ascii="Times New Roman" w:eastAsia="仿宋" w:hAnsi="Times New Roman" w:cs="Times New Roman"/>
          <w:sz w:val="36"/>
          <w:szCs w:val="36"/>
        </w:rPr>
        <w:t>第四节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加强师资队伍建设</w:t>
      </w:r>
      <w:bookmarkEnd w:id="62"/>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一、拓展贫困地区教师补充渠道</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在中小学教师公开招聘考试中，对乡镇以下教师岗位招聘，采取适当降低门槛、开辟</w:t>
      </w:r>
      <w:r>
        <w:rPr>
          <w:rFonts w:eastAsia="仿宋" w:cs="Times New Roman"/>
          <w:sz w:val="32"/>
          <w:szCs w:val="32"/>
        </w:rPr>
        <w:t>“</w:t>
      </w:r>
      <w:r>
        <w:rPr>
          <w:rFonts w:eastAsia="仿宋" w:cs="Times New Roman"/>
          <w:sz w:val="32"/>
          <w:szCs w:val="32"/>
        </w:rPr>
        <w:t>绿色</w:t>
      </w:r>
      <w:r>
        <w:rPr>
          <w:rFonts w:eastAsia="仿宋" w:cs="Times New Roman"/>
          <w:sz w:val="32"/>
          <w:szCs w:val="32"/>
        </w:rPr>
        <w:t>”</w:t>
      </w:r>
      <w:r>
        <w:rPr>
          <w:rFonts w:eastAsia="仿宋" w:cs="Times New Roman"/>
          <w:sz w:val="32"/>
          <w:szCs w:val="32"/>
        </w:rPr>
        <w:t>通道等倾斜措施，优先保证贫困地区教师引进。积极实施义务教育阶段学校教师特设岗位计划、农村小学全科教师定向培养计划和汉壮双语教师定向培养计划，支持贫困地区县级中专通过多种方式调剂空余编制和岗位用于充实</w:t>
      </w:r>
      <w:r>
        <w:rPr>
          <w:rFonts w:eastAsia="仿宋" w:cs="Times New Roman"/>
          <w:sz w:val="32"/>
          <w:szCs w:val="32"/>
        </w:rPr>
        <w:t>“</w:t>
      </w:r>
      <w:r>
        <w:rPr>
          <w:rFonts w:eastAsia="仿宋" w:cs="Times New Roman"/>
          <w:sz w:val="32"/>
          <w:szCs w:val="32"/>
        </w:rPr>
        <w:t>双师型</w:t>
      </w:r>
      <w:r>
        <w:rPr>
          <w:rFonts w:eastAsia="仿宋" w:cs="Times New Roman"/>
          <w:sz w:val="32"/>
          <w:szCs w:val="32"/>
        </w:rPr>
        <w:t>”</w:t>
      </w:r>
      <w:r>
        <w:rPr>
          <w:rFonts w:eastAsia="仿宋" w:cs="Times New Roman"/>
          <w:sz w:val="32"/>
          <w:szCs w:val="32"/>
        </w:rPr>
        <w:t>教师队伍，优先满</w:t>
      </w:r>
      <w:r>
        <w:rPr>
          <w:rFonts w:eastAsia="仿宋" w:cs="Times New Roman"/>
          <w:sz w:val="32"/>
          <w:szCs w:val="32"/>
        </w:rPr>
        <w:t>足贫困地区教师补充的需要。</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二、优先推动优质师资向贫困地区学校流动</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逐步推进义务教育教师队伍</w:t>
      </w:r>
      <w:r>
        <w:rPr>
          <w:rFonts w:eastAsia="仿宋" w:cs="Times New Roman"/>
          <w:sz w:val="32"/>
          <w:szCs w:val="32"/>
        </w:rPr>
        <w:t>“</w:t>
      </w:r>
      <w:r>
        <w:rPr>
          <w:rFonts w:eastAsia="仿宋" w:cs="Times New Roman"/>
          <w:sz w:val="32"/>
          <w:szCs w:val="32"/>
        </w:rPr>
        <w:t>县管校聘</w:t>
      </w:r>
      <w:r>
        <w:rPr>
          <w:rFonts w:eastAsia="仿宋" w:cs="Times New Roman"/>
          <w:sz w:val="32"/>
          <w:szCs w:val="32"/>
        </w:rPr>
        <w:t>”</w:t>
      </w:r>
      <w:r>
        <w:rPr>
          <w:rFonts w:eastAsia="仿宋" w:cs="Times New Roman"/>
          <w:sz w:val="32"/>
          <w:szCs w:val="32"/>
        </w:rPr>
        <w:t>管理体制改革，</w:t>
      </w:r>
      <w:r>
        <w:rPr>
          <w:rFonts w:eastAsia="仿宋" w:cs="Times New Roman"/>
          <w:sz w:val="32"/>
          <w:szCs w:val="32"/>
        </w:rPr>
        <w:lastRenderedPageBreak/>
        <w:t>重点引导优秀校长和骨干教师向乡村学校流动，县城内重点推动县城学校教师到乡村学校交流轮岗，乡镇范围内重点推动中心学校教师到村小学、教学点交流轮岗，保持贫困地区乡村优秀教师相对稳定。</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三、大力提升教学水平</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强学前教育、义务教育、职业教育和特殊教育的师资力量配备，加强在岗教师培训。建立健全教师补充和激励机制，实施乡村教师支持计划，逐步提高贫困边远地区教师待遇，定期核定教职工编制，合理配置师资结构</w:t>
      </w:r>
      <w:r>
        <w:rPr>
          <w:rFonts w:eastAsia="仿宋" w:cs="Times New Roman"/>
          <w:sz w:val="32"/>
          <w:szCs w:val="32"/>
        </w:rPr>
        <w:t>。实施教师队伍素质提升工程，推动城乡教师交流，并鼓励高等学校优秀毕业生到农村支教。</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四、优先安排贫困地区教师参加培训</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设立贫困地区教师培训专项资金，用于加强贫困地区县级教师培训机构建设和开展贫困地区教师培养培训工作。将每年</w:t>
      </w:r>
      <w:r>
        <w:rPr>
          <w:rFonts w:eastAsia="仿宋" w:cs="Times New Roman"/>
          <w:sz w:val="32"/>
          <w:szCs w:val="32"/>
        </w:rPr>
        <w:t>“</w:t>
      </w:r>
      <w:r>
        <w:rPr>
          <w:rFonts w:eastAsia="仿宋" w:cs="Times New Roman"/>
          <w:sz w:val="32"/>
          <w:szCs w:val="32"/>
        </w:rPr>
        <w:t>国培计划</w:t>
      </w:r>
      <w:r>
        <w:rPr>
          <w:rFonts w:eastAsia="仿宋" w:cs="Times New Roman"/>
          <w:sz w:val="32"/>
          <w:szCs w:val="32"/>
        </w:rPr>
        <w:t>”</w:t>
      </w:r>
      <w:r>
        <w:rPr>
          <w:rFonts w:eastAsia="仿宋" w:cs="Times New Roman" w:hint="eastAsia"/>
          <w:sz w:val="32"/>
          <w:szCs w:val="32"/>
        </w:rPr>
        <w:t>、</w:t>
      </w:r>
      <w:r>
        <w:rPr>
          <w:rFonts w:eastAsia="仿宋" w:cs="Times New Roman"/>
          <w:sz w:val="32"/>
          <w:szCs w:val="32"/>
        </w:rPr>
        <w:t>“</w:t>
      </w:r>
      <w:r>
        <w:rPr>
          <w:rFonts w:eastAsia="仿宋" w:cs="Times New Roman"/>
          <w:sz w:val="32"/>
          <w:szCs w:val="32"/>
        </w:rPr>
        <w:t>区培计划</w:t>
      </w:r>
      <w:r>
        <w:rPr>
          <w:rFonts w:eastAsia="仿宋" w:cs="Times New Roman"/>
          <w:sz w:val="32"/>
          <w:szCs w:val="32"/>
        </w:rPr>
        <w:t>”</w:t>
      </w:r>
      <w:r>
        <w:rPr>
          <w:rFonts w:eastAsia="仿宋" w:cs="Times New Roman"/>
          <w:sz w:val="32"/>
          <w:szCs w:val="32"/>
        </w:rPr>
        <w:t>培训指标向贫困地区倾斜，加强县级中专优秀专业教师、</w:t>
      </w:r>
      <w:r>
        <w:rPr>
          <w:rFonts w:eastAsia="仿宋" w:cs="Times New Roman"/>
          <w:sz w:val="32"/>
          <w:szCs w:val="32"/>
        </w:rPr>
        <w:t>“</w:t>
      </w:r>
      <w:r>
        <w:rPr>
          <w:rFonts w:eastAsia="仿宋" w:cs="Times New Roman"/>
          <w:sz w:val="32"/>
          <w:szCs w:val="32"/>
        </w:rPr>
        <w:t>双师型</w:t>
      </w:r>
      <w:r>
        <w:rPr>
          <w:rFonts w:eastAsia="仿宋" w:cs="Times New Roman"/>
          <w:sz w:val="32"/>
          <w:szCs w:val="32"/>
        </w:rPr>
        <w:t>”</w:t>
      </w:r>
      <w:r>
        <w:rPr>
          <w:rFonts w:eastAsia="仿宋" w:cs="Times New Roman"/>
          <w:sz w:val="32"/>
          <w:szCs w:val="32"/>
        </w:rPr>
        <w:t>教师培养，优先满足贫困地区学校教师的培养需求。</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五</w:t>
      </w:r>
      <w:r>
        <w:rPr>
          <w:rFonts w:eastAsia="仿宋" w:cs="Times New Roman"/>
          <w:b/>
          <w:sz w:val="32"/>
          <w:szCs w:val="32"/>
        </w:rPr>
        <w:t>、</w:t>
      </w:r>
      <w:r>
        <w:rPr>
          <w:rFonts w:eastAsia="仿宋" w:cs="Times New Roman" w:hint="eastAsia"/>
          <w:b/>
          <w:sz w:val="32"/>
          <w:szCs w:val="32"/>
        </w:rPr>
        <w:t>培育贫困村致富带头人</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培养贫困村创业致富带头人是脱贫攻坚的治本之策。加强贫困村两委建设，深入推进抓党建促脱贫攻坚工作，选好配强村两委班子，培养农村致富带</w:t>
      </w:r>
      <w:r>
        <w:rPr>
          <w:rFonts w:eastAsia="仿宋" w:cs="Times New Roman" w:hint="eastAsia"/>
          <w:sz w:val="32"/>
          <w:szCs w:val="32"/>
        </w:rPr>
        <w:t>头人，促进乡村本土人才</w:t>
      </w:r>
      <w:r>
        <w:rPr>
          <w:rFonts w:eastAsia="仿宋" w:cs="Times New Roman" w:hint="eastAsia"/>
          <w:sz w:val="32"/>
          <w:szCs w:val="32"/>
        </w:rPr>
        <w:lastRenderedPageBreak/>
        <w:t>回流，打造一支“不走的扶贫工作队”。实施贫困村创业致富带头人培训工程，培养一批创业有成果、带动有成效的贫困村创业致富带头人，成为激活贫困村经济的“催化剂”、加快当地产业结构调整的“推进器”、拉动贫困群众增收致富的“火车头”，对实现贫困村产业持续发展、群众稳定增收致富意义重大。</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大力推进粤桂两省（区）贫困村创业致富带头人培训工程示范县建设，积极探索东西扶贫协作新方式，主动承接广东先进水产养殖带动和指导，实施以优良水产养殖为主，多种创业带贫方式并举的贫困村创业致富带头人培养工程。</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br w:type="page"/>
      </w:r>
    </w:p>
    <w:p w:rsidR="004C74D6" w:rsidRDefault="005E1674">
      <w:pPr>
        <w:pStyle w:val="1"/>
        <w:spacing w:beforeLines="50" w:before="156" w:afterLines="50" w:after="156" w:line="640" w:lineRule="exact"/>
        <w:ind w:firstLineChars="0" w:firstLine="0"/>
        <w:jc w:val="center"/>
        <w:rPr>
          <w:rFonts w:ascii="Times New Roman" w:hAnsi="Times New Roman" w:cs="Times New Roman"/>
          <w:sz w:val="44"/>
          <w:szCs w:val="44"/>
        </w:rPr>
      </w:pPr>
      <w:bookmarkStart w:id="63" w:name="_Toc26993"/>
      <w:bookmarkStart w:id="64" w:name="_Toc483861194"/>
      <w:r>
        <w:rPr>
          <w:rFonts w:ascii="Times New Roman" w:hAnsi="Times New Roman" w:cs="Times New Roman"/>
          <w:sz w:val="44"/>
          <w:szCs w:val="44"/>
        </w:rPr>
        <w:lastRenderedPageBreak/>
        <w:t>第八</w:t>
      </w:r>
      <w:r>
        <w:rPr>
          <w:rFonts w:ascii="Times New Roman" w:hAnsi="Times New Roman" w:cs="Times New Roman"/>
          <w:sz w:val="44"/>
          <w:szCs w:val="44"/>
        </w:rPr>
        <w:t>章</w:t>
      </w:r>
      <w:r>
        <w:rPr>
          <w:rFonts w:ascii="Times New Roman" w:hAnsi="Times New Roman" w:cs="Times New Roman" w:hint="eastAsia"/>
          <w:sz w:val="44"/>
          <w:szCs w:val="44"/>
        </w:rPr>
        <w:t xml:space="preserve">  </w:t>
      </w:r>
      <w:r>
        <w:rPr>
          <w:rFonts w:ascii="Times New Roman" w:hAnsi="Times New Roman" w:cs="Times New Roman"/>
          <w:sz w:val="44"/>
          <w:szCs w:val="44"/>
        </w:rPr>
        <w:t>医疗救助脱贫一批</w:t>
      </w:r>
      <w:bookmarkEnd w:id="63"/>
      <w:bookmarkEnd w:id="64"/>
    </w:p>
    <w:p w:rsidR="004C74D6" w:rsidRDefault="005E1674">
      <w:pPr>
        <w:spacing w:line="640" w:lineRule="exact"/>
        <w:ind w:firstLineChars="200" w:firstLine="640"/>
        <w:rPr>
          <w:rFonts w:eastAsia="仿宋" w:cs="Times New Roman"/>
          <w:sz w:val="32"/>
          <w:szCs w:val="32"/>
        </w:rPr>
      </w:pPr>
      <w:bookmarkStart w:id="65" w:name="_Toc2550"/>
      <w:r>
        <w:rPr>
          <w:rFonts w:eastAsia="仿宋" w:cs="Times New Roman"/>
          <w:sz w:val="32"/>
          <w:szCs w:val="32"/>
        </w:rPr>
        <w:t>进一步推动优质医疗卫生资源向贫困地区覆盖，改善贫困地区医疗条件，提升服务能力，缩小区域间卫生资源配置差距</w:t>
      </w:r>
      <w:r>
        <w:rPr>
          <w:rFonts w:eastAsia="仿宋" w:cs="Times New Roman" w:hint="eastAsia"/>
          <w:sz w:val="32"/>
          <w:szCs w:val="32"/>
        </w:rPr>
        <w:t>。提高医疗保障水平，</w:t>
      </w:r>
      <w:r>
        <w:rPr>
          <w:rFonts w:eastAsia="仿宋" w:cs="Times New Roman"/>
          <w:sz w:val="32"/>
          <w:szCs w:val="32"/>
        </w:rPr>
        <w:t>保障贫困人口享有基本医疗卫生服务，</w:t>
      </w:r>
      <w:r>
        <w:rPr>
          <w:rFonts w:ascii="仿宋_GB2312" w:eastAsia="仿宋_GB2312" w:hint="eastAsia"/>
          <w:sz w:val="32"/>
          <w:szCs w:val="32"/>
        </w:rPr>
        <w:t>按照“一户一扶、一人一策、一病一方”的办法，落实精准帮扶，逐步降低建档立卡贫困家庭医疗支出负担。</w:t>
      </w:r>
      <w:r>
        <w:rPr>
          <w:rFonts w:eastAsia="仿宋" w:cs="Times New Roman"/>
          <w:sz w:val="32"/>
          <w:szCs w:val="32"/>
        </w:rPr>
        <w:t>有效解决群众</w:t>
      </w:r>
      <w:r>
        <w:rPr>
          <w:rFonts w:eastAsia="仿宋" w:cs="Times New Roman"/>
          <w:sz w:val="32"/>
          <w:szCs w:val="32"/>
        </w:rPr>
        <w:t>“</w:t>
      </w:r>
      <w:r>
        <w:rPr>
          <w:rFonts w:eastAsia="仿宋" w:cs="Times New Roman"/>
          <w:sz w:val="32"/>
          <w:szCs w:val="32"/>
        </w:rPr>
        <w:t>看病难，看病贵</w:t>
      </w:r>
      <w:r>
        <w:rPr>
          <w:rFonts w:eastAsia="仿宋" w:cs="Times New Roman"/>
          <w:sz w:val="32"/>
          <w:szCs w:val="32"/>
        </w:rPr>
        <w:t>”</w:t>
      </w:r>
      <w:r>
        <w:rPr>
          <w:rFonts w:eastAsia="仿宋" w:cs="Times New Roman"/>
          <w:sz w:val="32"/>
          <w:szCs w:val="32"/>
        </w:rPr>
        <w:t>的问题，努力防止因病致贫、因病返贫。</w:t>
      </w:r>
    </w:p>
    <w:p w:rsidR="004C74D6" w:rsidRDefault="005E1674">
      <w:pPr>
        <w:pStyle w:val="2"/>
        <w:spacing w:beforeLines="50" w:before="156" w:afterLines="50" w:after="156" w:line="640" w:lineRule="exact"/>
        <w:ind w:firstLineChars="0" w:firstLine="0"/>
        <w:jc w:val="center"/>
        <w:rPr>
          <w:rStyle w:val="ac"/>
          <w:rFonts w:ascii="Times New Roman" w:hAnsi="Times New Roman" w:cs="Times New Roman"/>
          <w:color w:val="auto"/>
        </w:rPr>
      </w:pPr>
      <w:bookmarkStart w:id="66" w:name="_Toc5190"/>
      <w:bookmarkStart w:id="67" w:name="_Toc483861195"/>
      <w:r>
        <w:rPr>
          <w:rFonts w:ascii="Times New Roman" w:eastAsia="仿宋" w:hAnsi="Times New Roman" w:cs="Times New Roman"/>
          <w:sz w:val="36"/>
          <w:szCs w:val="36"/>
        </w:rPr>
        <w:t>第一节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提</w:t>
      </w:r>
      <w:bookmarkEnd w:id="66"/>
      <w:r>
        <w:rPr>
          <w:rFonts w:ascii="Times New Roman" w:eastAsia="仿宋" w:hAnsi="Times New Roman" w:cs="Times New Roman"/>
          <w:sz w:val="36"/>
          <w:szCs w:val="36"/>
        </w:rPr>
        <w:t>升医疗卫生服务能力</w:t>
      </w:r>
      <w:bookmarkEnd w:id="67"/>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一</w:t>
      </w:r>
      <w:r>
        <w:rPr>
          <w:rFonts w:eastAsia="仿宋" w:cs="Times New Roman"/>
          <w:b/>
          <w:sz w:val="32"/>
          <w:szCs w:val="32"/>
        </w:rPr>
        <w:t>、完善医疗服务体系</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建立和完善基层卫生服务机构与预防保健机构和医院合理分工、密切协作的新型医疗卫生服务体系。加强贫困地区医疗能力建设，改善基层卫生机构设施条件，完成贫困地区县乡村三级医疗卫生服务网络标准化建设，每个县重点办好</w:t>
      </w:r>
      <w:r>
        <w:rPr>
          <w:rFonts w:eastAsia="仿宋" w:cs="Times New Roman"/>
          <w:sz w:val="32"/>
          <w:szCs w:val="32"/>
        </w:rPr>
        <w:t>1-2</w:t>
      </w:r>
      <w:r>
        <w:rPr>
          <w:rFonts w:eastAsia="仿宋" w:cs="Times New Roman"/>
          <w:sz w:val="32"/>
          <w:szCs w:val="32"/>
        </w:rPr>
        <w:t>所县级医院，至少有</w:t>
      </w:r>
      <w:r>
        <w:rPr>
          <w:rFonts w:eastAsia="仿宋" w:cs="Times New Roman"/>
          <w:sz w:val="32"/>
          <w:szCs w:val="32"/>
        </w:rPr>
        <w:t>1</w:t>
      </w:r>
      <w:r>
        <w:rPr>
          <w:rFonts w:eastAsia="仿宋" w:cs="Times New Roman"/>
          <w:sz w:val="32"/>
          <w:szCs w:val="32"/>
        </w:rPr>
        <w:t>家县级医院达到二级水平，加快乡镇卫生院和村卫生室标准化建设，实现每个行政村都有卫生室。</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完善重大疾病防控、农村急救、卫生监督、食品安全风险监测等公共卫生服务网络，提高疾病监测预防控制能力和突发公共卫生事件应急处置能力。推进基层医疗卫生机构信息化建设，为居民建立电子健康档案和电子病历</w:t>
      </w:r>
      <w:r>
        <w:rPr>
          <w:rFonts w:eastAsia="仿宋" w:cs="Times New Roman"/>
          <w:sz w:val="32"/>
          <w:szCs w:val="32"/>
        </w:rPr>
        <w:t>。</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lastRenderedPageBreak/>
        <w:t>二</w:t>
      </w:r>
      <w:r>
        <w:rPr>
          <w:rFonts w:eastAsia="仿宋" w:cs="Times New Roman"/>
          <w:b/>
          <w:sz w:val="32"/>
          <w:szCs w:val="32"/>
        </w:rPr>
        <w:t>、加大医疗对口支援力度</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强贫困地区医疗能力建设，加大医疗卫生对口支援力度，改善基层卫生机构设施条件和医疗水平。鼓励市级三甲综合医院、妇幼保健院、中医医院与贫困地区县级综合医院、妇幼保健院、中医医院建立结对帮扶，实行市级、县级各类医院对口支援贫困地区乡镇卫生院。帮助片区县县级医院建立三级医院远程医疗系统，实行三甲医院对口支援县级医院，二级医院对口支援乡镇卫生院。</w:t>
      </w:r>
    </w:p>
    <w:p w:rsidR="004C74D6" w:rsidRDefault="005E1674">
      <w:pPr>
        <w:spacing w:line="640" w:lineRule="exact"/>
        <w:ind w:firstLineChars="200" w:firstLine="643"/>
        <w:rPr>
          <w:rFonts w:eastAsia="仿宋" w:cs="Times New Roman"/>
          <w:sz w:val="32"/>
          <w:szCs w:val="32"/>
        </w:rPr>
      </w:pPr>
      <w:r>
        <w:rPr>
          <w:rFonts w:eastAsia="仿宋" w:cs="Times New Roman"/>
          <w:b/>
          <w:sz w:val="32"/>
          <w:szCs w:val="32"/>
        </w:rPr>
        <w:t>三、加强基层卫生人才队伍建设</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强基层卫生人才队伍建设，重点加强全科医生和疾病预防控制、妇幼保健人员和卫生监督人员等公共卫生人才的培养，全面提高卫生人才队伍的整体素质。逐步提高贫困村卫生室乡村医生合理收入，通过返聘、招聘和培训等方式，实现村村有村医，所有村医具备乡村医生执业资格。建立引导医疗卫生人员到贫困乡村工作的机制，对贫困村卫生室实施定点帮扶工作，鼓励乡镇卫生院、社区卫生服务机构以上的医疗机构执业医师到村卫生室开展多点执业。鼓励医学大中专毕业生到贫困地区县以下医疗机构就业</w:t>
      </w:r>
      <w:r>
        <w:rPr>
          <w:rFonts w:eastAsia="仿宋" w:cs="Times New Roman" w:hint="eastAsia"/>
          <w:sz w:val="32"/>
          <w:szCs w:val="32"/>
        </w:rPr>
        <w:t>。</w:t>
      </w:r>
      <w:r>
        <w:rPr>
          <w:rFonts w:eastAsia="仿宋" w:cs="Times New Roman"/>
          <w:sz w:val="32"/>
          <w:szCs w:val="32"/>
        </w:rPr>
        <w:t>支持现有人员参加提升学历教育，逐步提高村医补助标准。</w:t>
      </w:r>
    </w:p>
    <w:p w:rsidR="004C74D6" w:rsidRDefault="005E1674">
      <w:pPr>
        <w:pStyle w:val="2"/>
        <w:spacing w:beforeLines="50" w:before="156" w:afterLines="50" w:after="156" w:line="640" w:lineRule="exact"/>
        <w:ind w:firstLineChars="0" w:firstLine="0"/>
        <w:jc w:val="center"/>
        <w:rPr>
          <w:rStyle w:val="ac"/>
          <w:rFonts w:ascii="Times New Roman" w:hAnsi="Times New Roman" w:cs="Times New Roman"/>
          <w:color w:val="auto"/>
        </w:rPr>
      </w:pPr>
      <w:bookmarkStart w:id="68" w:name="_Toc12869"/>
      <w:bookmarkStart w:id="69" w:name="_Toc483861196"/>
      <w:r>
        <w:rPr>
          <w:rFonts w:ascii="Times New Roman" w:eastAsia="仿宋" w:hAnsi="Times New Roman" w:cs="Times New Roman"/>
          <w:sz w:val="36"/>
          <w:szCs w:val="36"/>
        </w:rPr>
        <w:t>第二节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提</w:t>
      </w:r>
      <w:bookmarkEnd w:id="68"/>
      <w:r>
        <w:rPr>
          <w:rFonts w:ascii="Times New Roman" w:eastAsia="仿宋" w:hAnsi="Times New Roman" w:cs="Times New Roman"/>
          <w:sz w:val="36"/>
          <w:szCs w:val="36"/>
        </w:rPr>
        <w:t>高医疗保障水平</w:t>
      </w:r>
      <w:bookmarkEnd w:id="69"/>
    </w:p>
    <w:p w:rsidR="004C74D6" w:rsidRDefault="005E1674">
      <w:pPr>
        <w:spacing w:line="600" w:lineRule="exact"/>
        <w:ind w:firstLineChars="200" w:firstLine="640"/>
        <w:rPr>
          <w:rFonts w:eastAsia="仿宋" w:cs="Times New Roman"/>
          <w:sz w:val="32"/>
          <w:szCs w:val="32"/>
        </w:rPr>
      </w:pPr>
      <w:r>
        <w:rPr>
          <w:rFonts w:eastAsia="仿宋" w:cs="Times New Roman"/>
          <w:sz w:val="32"/>
          <w:szCs w:val="32"/>
        </w:rPr>
        <w:t>逐步提高贫困人口医保补助、门诊和住院治疗费用报销</w:t>
      </w:r>
      <w:r>
        <w:rPr>
          <w:rFonts w:eastAsia="仿宋" w:cs="Times New Roman"/>
          <w:sz w:val="32"/>
          <w:szCs w:val="32"/>
        </w:rPr>
        <w:lastRenderedPageBreak/>
        <w:t>标准。推进实施城乡居民大病保险制度，逐步提高贫困人口的医疗救助水平。实施健康扶贫工程，建立贫困人口健康卡，保障贫困人口享有基本医疗卫生服务。对贫困人口大病实行分类救治和先诊疗后付费的结算机制。</w:t>
      </w:r>
    </w:p>
    <w:p w:rsidR="004C74D6" w:rsidRDefault="005E1674">
      <w:pPr>
        <w:spacing w:line="600" w:lineRule="exact"/>
        <w:ind w:firstLineChars="200" w:firstLine="640"/>
        <w:rPr>
          <w:rFonts w:eastAsia="仿宋" w:cs="Times New Roman"/>
          <w:sz w:val="32"/>
          <w:szCs w:val="32"/>
        </w:rPr>
      </w:pPr>
      <w:r>
        <w:rPr>
          <w:rFonts w:eastAsia="仿宋" w:cs="Times New Roman"/>
          <w:sz w:val="32"/>
          <w:szCs w:val="32"/>
        </w:rPr>
        <w:t>资助农村困难群众参加城乡居民基本医疗保险。对农村</w:t>
      </w:r>
      <w:r>
        <w:rPr>
          <w:rFonts w:eastAsia="仿宋" w:cs="Times New Roman" w:hint="eastAsia"/>
          <w:sz w:val="32"/>
          <w:szCs w:val="32"/>
        </w:rPr>
        <w:t>特困人员</w:t>
      </w:r>
      <w:r>
        <w:rPr>
          <w:rFonts w:eastAsia="仿宋" w:cs="Times New Roman"/>
          <w:sz w:val="32"/>
          <w:szCs w:val="32"/>
        </w:rPr>
        <w:t>和农村低保对象参加城乡居民基本医疗保险个人缴费部分给予全额补贴，确保贫困村城乡居民基本医疗保险参</w:t>
      </w:r>
      <w:r>
        <w:rPr>
          <w:rFonts w:eastAsia="仿宋" w:cs="Times New Roman" w:hint="eastAsia"/>
          <w:sz w:val="32"/>
          <w:szCs w:val="32"/>
        </w:rPr>
        <w:t>保</w:t>
      </w:r>
      <w:r>
        <w:rPr>
          <w:rFonts w:eastAsia="仿宋" w:cs="Times New Roman"/>
          <w:sz w:val="32"/>
          <w:szCs w:val="32"/>
        </w:rPr>
        <w:t>率稳定在</w:t>
      </w:r>
      <w:r>
        <w:rPr>
          <w:rFonts w:eastAsia="仿宋" w:cs="Times New Roman"/>
          <w:sz w:val="32"/>
          <w:szCs w:val="32"/>
        </w:rPr>
        <w:t>95%</w:t>
      </w:r>
      <w:r>
        <w:rPr>
          <w:rFonts w:eastAsia="仿宋" w:cs="Times New Roman"/>
          <w:sz w:val="32"/>
          <w:szCs w:val="32"/>
        </w:rPr>
        <w:t>以上。对农村</w:t>
      </w:r>
      <w:r>
        <w:rPr>
          <w:rFonts w:eastAsia="仿宋" w:cs="Times New Roman" w:hint="eastAsia"/>
          <w:sz w:val="32"/>
          <w:szCs w:val="32"/>
        </w:rPr>
        <w:t>特困人员</w:t>
      </w:r>
      <w:r>
        <w:rPr>
          <w:rFonts w:eastAsia="仿宋" w:cs="Times New Roman"/>
          <w:sz w:val="32"/>
          <w:szCs w:val="32"/>
        </w:rPr>
        <w:t>和农村低保对象以及低收入家庭重病患者实施门诊救助和住院救助，</w:t>
      </w:r>
      <w:r>
        <w:rPr>
          <w:rFonts w:eastAsia="仿宋" w:cs="Times New Roman" w:hint="eastAsia"/>
          <w:sz w:val="32"/>
          <w:szCs w:val="32"/>
        </w:rPr>
        <w:t>按照“一户一扶、一人一策、一病一方”的办法，落实精准帮扶，逐步降低建档立卡贫困家庭医疗支出负担。指导并督促各县区配合卫生计生部门做好海王集团对南宁市精准扶贫捐赠药品发放工作。</w:t>
      </w:r>
    </w:p>
    <w:p w:rsidR="004C74D6" w:rsidRDefault="005E1674">
      <w:pPr>
        <w:spacing w:line="600" w:lineRule="exact"/>
        <w:ind w:firstLineChars="200" w:firstLine="640"/>
        <w:rPr>
          <w:rFonts w:eastAsia="仿宋" w:cs="Times New Roman"/>
          <w:sz w:val="32"/>
          <w:szCs w:val="32"/>
        </w:rPr>
      </w:pPr>
      <w:r>
        <w:rPr>
          <w:rFonts w:eastAsia="仿宋" w:cs="Times New Roman" w:hint="eastAsia"/>
          <w:sz w:val="32"/>
          <w:szCs w:val="32"/>
        </w:rPr>
        <w:t>加强</w:t>
      </w:r>
      <w:r>
        <w:rPr>
          <w:rFonts w:eastAsia="仿宋" w:cs="Times New Roman"/>
          <w:sz w:val="32"/>
          <w:szCs w:val="32"/>
        </w:rPr>
        <w:t>医疗救助制度</w:t>
      </w:r>
      <w:r>
        <w:rPr>
          <w:rFonts w:eastAsia="仿宋" w:cs="Times New Roman" w:hint="eastAsia"/>
          <w:sz w:val="32"/>
          <w:szCs w:val="32"/>
        </w:rPr>
        <w:t>与基本医疗保险制度、大病保险制度的衔接，全面实施重特大疾病医疗救助工作，编密织牢健康保障安全网。合理界定医疗救助对象范围，对发生高额医疗费用、超过家庭承受能力、基本生活出现严重困难家庭中的重病患者实施重特大疾病医疗救助，把符合条件的贫困人口纳入</w:t>
      </w:r>
      <w:r>
        <w:rPr>
          <w:rFonts w:eastAsia="仿宋" w:cs="Times New Roman"/>
          <w:sz w:val="32"/>
          <w:szCs w:val="32"/>
        </w:rPr>
        <w:t>重特大</w:t>
      </w:r>
      <w:r>
        <w:rPr>
          <w:rFonts w:eastAsia="仿宋" w:cs="Times New Roman" w:hint="eastAsia"/>
          <w:sz w:val="32"/>
          <w:szCs w:val="32"/>
        </w:rPr>
        <w:t>疾病医疗</w:t>
      </w:r>
      <w:r>
        <w:rPr>
          <w:rFonts w:eastAsia="仿宋" w:cs="Times New Roman"/>
          <w:sz w:val="32"/>
          <w:szCs w:val="32"/>
        </w:rPr>
        <w:t>救助范围。</w:t>
      </w:r>
    </w:p>
    <w:tbl>
      <w:tblPr>
        <w:tblStyle w:val="ae"/>
        <w:tblW w:w="8522" w:type="dxa"/>
        <w:tblLayout w:type="fixed"/>
        <w:tblLook w:val="04A0" w:firstRow="1" w:lastRow="0" w:firstColumn="1" w:lastColumn="0" w:noHBand="0" w:noVBand="1"/>
      </w:tblPr>
      <w:tblGrid>
        <w:gridCol w:w="1066"/>
        <w:gridCol w:w="7456"/>
      </w:tblGrid>
      <w:tr w:rsidR="004C74D6">
        <w:tc>
          <w:tcPr>
            <w:tcW w:w="8522" w:type="dxa"/>
            <w:gridSpan w:val="2"/>
          </w:tcPr>
          <w:p w:rsidR="004C74D6" w:rsidRDefault="005E1674">
            <w:pPr>
              <w:pStyle w:val="21"/>
              <w:numPr>
                <w:ilvl w:val="0"/>
                <w:numId w:val="1"/>
              </w:numPr>
              <w:spacing w:line="500" w:lineRule="exact"/>
              <w:ind w:firstLineChars="0"/>
              <w:jc w:val="center"/>
              <w:rPr>
                <w:rFonts w:cs="Times New Roman"/>
              </w:rPr>
            </w:pPr>
            <w:r>
              <w:rPr>
                <w:rFonts w:eastAsia="仿宋" w:cs="Times New Roman"/>
                <w:b/>
                <w:sz w:val="24"/>
              </w:rPr>
              <w:t>“</w:t>
            </w:r>
            <w:r>
              <w:rPr>
                <w:rFonts w:eastAsia="仿宋" w:cs="Times New Roman"/>
                <w:b/>
                <w:sz w:val="24"/>
              </w:rPr>
              <w:t>十三五</w:t>
            </w:r>
            <w:r>
              <w:rPr>
                <w:rFonts w:eastAsia="仿宋" w:cs="Times New Roman"/>
                <w:b/>
                <w:sz w:val="24"/>
              </w:rPr>
              <w:t>”</w:t>
            </w:r>
            <w:r>
              <w:rPr>
                <w:rFonts w:eastAsia="仿宋" w:cs="Times New Roman" w:hint="eastAsia"/>
                <w:b/>
                <w:sz w:val="24"/>
              </w:rPr>
              <w:t>时期南宁市脱贫攻坚</w:t>
            </w:r>
            <w:r>
              <w:rPr>
                <w:rFonts w:eastAsia="仿宋" w:cs="Times New Roman"/>
                <w:b/>
                <w:sz w:val="24"/>
              </w:rPr>
              <w:t>医疗卫生重点建设项目</w:t>
            </w:r>
          </w:p>
        </w:tc>
      </w:tr>
      <w:tr w:rsidR="004C74D6">
        <w:trPr>
          <w:trHeight w:val="1417"/>
        </w:trPr>
        <w:tc>
          <w:tcPr>
            <w:tcW w:w="1066" w:type="dxa"/>
          </w:tcPr>
          <w:p w:rsidR="004C74D6" w:rsidRDefault="004C74D6">
            <w:pPr>
              <w:rPr>
                <w:rFonts w:eastAsia="仿宋" w:cs="Times New Roman"/>
                <w:sz w:val="24"/>
              </w:rPr>
            </w:pPr>
          </w:p>
          <w:p w:rsidR="004C74D6" w:rsidRDefault="005E1674">
            <w:pPr>
              <w:rPr>
                <w:rFonts w:cs="Times New Roman"/>
              </w:rPr>
            </w:pPr>
            <w:r>
              <w:rPr>
                <w:rFonts w:eastAsia="仿宋" w:cs="Times New Roman"/>
                <w:sz w:val="24"/>
              </w:rPr>
              <w:t>隆安县</w:t>
            </w:r>
          </w:p>
        </w:tc>
        <w:tc>
          <w:tcPr>
            <w:tcW w:w="7456" w:type="dxa"/>
          </w:tcPr>
          <w:p w:rsidR="004C74D6" w:rsidRDefault="005E1674">
            <w:pPr>
              <w:numPr>
                <w:ilvl w:val="0"/>
                <w:numId w:val="2"/>
              </w:numPr>
              <w:spacing w:line="440" w:lineRule="exact"/>
              <w:rPr>
                <w:rFonts w:eastAsia="仿宋" w:cs="Times New Roman"/>
                <w:sz w:val="24"/>
              </w:rPr>
            </w:pPr>
            <w:r>
              <w:rPr>
                <w:rFonts w:eastAsia="仿宋" w:cs="Times New Roman"/>
                <w:sz w:val="24"/>
              </w:rPr>
              <w:t>隆安县人民医院精神病专科病房楼、老年养护中心建设</w:t>
            </w:r>
          </w:p>
          <w:p w:rsidR="004C74D6" w:rsidRDefault="005E1674">
            <w:pPr>
              <w:numPr>
                <w:ilvl w:val="0"/>
                <w:numId w:val="2"/>
              </w:numPr>
              <w:spacing w:line="440" w:lineRule="exact"/>
              <w:rPr>
                <w:rFonts w:cs="Times New Roman"/>
              </w:rPr>
            </w:pPr>
            <w:r>
              <w:rPr>
                <w:rFonts w:eastAsia="仿宋" w:cs="Times New Roman"/>
                <w:sz w:val="24"/>
              </w:rPr>
              <w:t>中医医院综合病房楼、中医医院门诊医技楼项目建设</w:t>
            </w:r>
          </w:p>
          <w:p w:rsidR="004C74D6" w:rsidRDefault="005E1674">
            <w:pPr>
              <w:numPr>
                <w:ilvl w:val="0"/>
                <w:numId w:val="2"/>
              </w:numPr>
              <w:spacing w:line="440" w:lineRule="exact"/>
              <w:rPr>
                <w:rFonts w:cs="Times New Roman"/>
              </w:rPr>
            </w:pPr>
            <w:r>
              <w:rPr>
                <w:rFonts w:eastAsia="仿宋" w:cs="Times New Roman"/>
                <w:sz w:val="24"/>
              </w:rPr>
              <w:t>隆安县妇幼保健院整体搬迁项目</w:t>
            </w:r>
          </w:p>
        </w:tc>
      </w:tr>
      <w:tr w:rsidR="004C74D6">
        <w:trPr>
          <w:trHeight w:val="1932"/>
        </w:trPr>
        <w:tc>
          <w:tcPr>
            <w:tcW w:w="1066" w:type="dxa"/>
          </w:tcPr>
          <w:p w:rsidR="004C74D6" w:rsidRDefault="004C74D6">
            <w:pPr>
              <w:rPr>
                <w:rFonts w:eastAsia="仿宋" w:cs="Times New Roman"/>
                <w:sz w:val="24"/>
              </w:rPr>
            </w:pPr>
          </w:p>
          <w:p w:rsidR="004C74D6" w:rsidRDefault="005E1674">
            <w:pPr>
              <w:rPr>
                <w:rFonts w:cs="Times New Roman"/>
              </w:rPr>
            </w:pPr>
            <w:r>
              <w:rPr>
                <w:rFonts w:eastAsia="仿宋" w:cs="Times New Roman"/>
                <w:sz w:val="24"/>
              </w:rPr>
              <w:t>马山县</w:t>
            </w:r>
          </w:p>
        </w:tc>
        <w:tc>
          <w:tcPr>
            <w:tcW w:w="7456" w:type="dxa"/>
          </w:tcPr>
          <w:p w:rsidR="004C74D6" w:rsidRDefault="005E1674">
            <w:pPr>
              <w:numPr>
                <w:ilvl w:val="0"/>
                <w:numId w:val="3"/>
              </w:numPr>
              <w:spacing w:line="440" w:lineRule="exact"/>
              <w:rPr>
                <w:rFonts w:eastAsia="仿宋" w:cs="Times New Roman"/>
                <w:sz w:val="24"/>
              </w:rPr>
            </w:pPr>
            <w:r>
              <w:rPr>
                <w:rFonts w:eastAsia="仿宋" w:cs="Times New Roman"/>
                <w:sz w:val="24"/>
              </w:rPr>
              <w:t>县中医医院整体搬迁建设项目、县妇幼保健院整体搬迁项目</w:t>
            </w:r>
          </w:p>
          <w:p w:rsidR="004C74D6" w:rsidRDefault="005E1674">
            <w:pPr>
              <w:numPr>
                <w:ilvl w:val="0"/>
                <w:numId w:val="3"/>
              </w:numPr>
              <w:spacing w:line="440" w:lineRule="exact"/>
              <w:rPr>
                <w:rFonts w:eastAsia="仿宋" w:cs="Times New Roman"/>
                <w:sz w:val="24"/>
              </w:rPr>
            </w:pPr>
            <w:r>
              <w:rPr>
                <w:rFonts w:eastAsia="仿宋" w:cs="Times New Roman"/>
                <w:sz w:val="24"/>
              </w:rPr>
              <w:t>县人民医院内科住院综合楼、县级医院和乡镇卫生院医疗设备购置、永州中心卫生院州圩分院等乡镇业务用房建设项目</w:t>
            </w:r>
          </w:p>
          <w:p w:rsidR="004C74D6" w:rsidRDefault="005E1674">
            <w:pPr>
              <w:numPr>
                <w:ilvl w:val="0"/>
                <w:numId w:val="3"/>
              </w:numPr>
              <w:spacing w:line="440" w:lineRule="exact"/>
              <w:rPr>
                <w:rFonts w:eastAsia="仿宋" w:cs="Times New Roman"/>
                <w:sz w:val="24"/>
              </w:rPr>
            </w:pPr>
            <w:r>
              <w:rPr>
                <w:rFonts w:eastAsia="仿宋" w:cs="Times New Roman"/>
                <w:sz w:val="24"/>
              </w:rPr>
              <w:t>县疾控中心业务保障综合楼建设、</w:t>
            </w:r>
            <w:r>
              <w:rPr>
                <w:rFonts w:eastAsia="仿宋" w:cs="Times New Roman" w:hint="eastAsia"/>
                <w:sz w:val="24"/>
              </w:rPr>
              <w:t>易地扶贫搬迁</w:t>
            </w:r>
            <w:r>
              <w:rPr>
                <w:rFonts w:eastAsia="仿宋" w:cs="Times New Roman"/>
                <w:sz w:val="24"/>
              </w:rPr>
              <w:t>工程配套卫生项目</w:t>
            </w:r>
          </w:p>
        </w:tc>
      </w:tr>
      <w:tr w:rsidR="004C74D6">
        <w:trPr>
          <w:trHeight w:val="1022"/>
        </w:trPr>
        <w:tc>
          <w:tcPr>
            <w:tcW w:w="1066" w:type="dxa"/>
          </w:tcPr>
          <w:p w:rsidR="004C74D6" w:rsidRDefault="005E1674">
            <w:pPr>
              <w:rPr>
                <w:rFonts w:cs="Times New Roman"/>
              </w:rPr>
            </w:pPr>
            <w:r>
              <w:rPr>
                <w:rFonts w:eastAsia="仿宋" w:cs="Times New Roman"/>
                <w:sz w:val="24"/>
              </w:rPr>
              <w:t>上林县</w:t>
            </w:r>
          </w:p>
        </w:tc>
        <w:tc>
          <w:tcPr>
            <w:tcW w:w="7456" w:type="dxa"/>
          </w:tcPr>
          <w:p w:rsidR="004C74D6" w:rsidRDefault="005E1674">
            <w:pPr>
              <w:numPr>
                <w:ilvl w:val="0"/>
                <w:numId w:val="4"/>
              </w:numPr>
              <w:spacing w:line="440" w:lineRule="exact"/>
              <w:rPr>
                <w:rFonts w:eastAsia="仿宋" w:cs="Times New Roman"/>
                <w:sz w:val="24"/>
              </w:rPr>
            </w:pPr>
            <w:r>
              <w:rPr>
                <w:rFonts w:eastAsia="仿宋" w:cs="Times New Roman"/>
                <w:sz w:val="24"/>
              </w:rPr>
              <w:t>县乡两级医疗机构基础设施建设、全民医保体系建设</w:t>
            </w:r>
          </w:p>
          <w:p w:rsidR="004C74D6" w:rsidRDefault="005E1674">
            <w:pPr>
              <w:numPr>
                <w:ilvl w:val="0"/>
                <w:numId w:val="4"/>
              </w:numPr>
              <w:spacing w:line="440" w:lineRule="exact"/>
              <w:rPr>
                <w:rFonts w:eastAsia="仿宋" w:cs="Times New Roman"/>
                <w:sz w:val="24"/>
              </w:rPr>
            </w:pPr>
            <w:r>
              <w:rPr>
                <w:rFonts w:eastAsia="仿宋" w:cs="Times New Roman"/>
                <w:sz w:val="24"/>
              </w:rPr>
              <w:t>分级诊疗制度建设、中医医院医院项目、妇幼保健院整体搬迁项目</w:t>
            </w:r>
          </w:p>
        </w:tc>
      </w:tr>
    </w:tbl>
    <w:p w:rsidR="004C74D6" w:rsidRDefault="004C74D6">
      <w:pPr>
        <w:rPr>
          <w:rFonts w:cs="Times New Roman"/>
        </w:rPr>
        <w:sectPr w:rsidR="004C74D6">
          <w:pgSz w:w="11906" w:h="16838"/>
          <w:pgMar w:top="1440" w:right="1800" w:bottom="1440" w:left="1800" w:header="851" w:footer="992" w:gutter="0"/>
          <w:pgNumType w:fmt="numberInDash"/>
          <w:cols w:space="425"/>
          <w:docGrid w:type="lines" w:linePitch="312"/>
        </w:sectPr>
      </w:pPr>
    </w:p>
    <w:p w:rsidR="004C74D6" w:rsidRDefault="004C74D6">
      <w:pPr>
        <w:rPr>
          <w:rFonts w:cs="Times New Roman"/>
        </w:rPr>
      </w:pPr>
    </w:p>
    <w:p w:rsidR="004C74D6" w:rsidRDefault="005E1674">
      <w:pPr>
        <w:pStyle w:val="1"/>
        <w:spacing w:beforeLines="50" w:before="156" w:afterLines="50" w:after="156" w:line="640" w:lineRule="exact"/>
        <w:ind w:firstLineChars="0" w:firstLine="0"/>
        <w:jc w:val="center"/>
        <w:rPr>
          <w:rFonts w:ascii="Times New Roman" w:hAnsi="Times New Roman" w:cs="Times New Roman"/>
          <w:sz w:val="44"/>
          <w:szCs w:val="44"/>
        </w:rPr>
      </w:pPr>
      <w:bookmarkStart w:id="70" w:name="_Toc483861197"/>
      <w:r>
        <w:rPr>
          <w:rFonts w:ascii="Times New Roman" w:hAnsi="Times New Roman" w:cs="Times New Roman"/>
          <w:sz w:val="44"/>
          <w:szCs w:val="44"/>
        </w:rPr>
        <w:t>第九章</w:t>
      </w:r>
      <w:bookmarkEnd w:id="65"/>
      <w:r>
        <w:rPr>
          <w:rFonts w:ascii="Times New Roman" w:hAnsi="Times New Roman" w:cs="Times New Roman" w:hint="eastAsia"/>
          <w:sz w:val="44"/>
          <w:szCs w:val="44"/>
        </w:rPr>
        <w:t xml:space="preserve">  </w:t>
      </w:r>
      <w:r>
        <w:rPr>
          <w:rFonts w:ascii="Times New Roman" w:hAnsi="Times New Roman" w:cs="Times New Roman" w:hint="eastAsia"/>
          <w:sz w:val="44"/>
          <w:szCs w:val="44"/>
        </w:rPr>
        <w:t>社会</w:t>
      </w:r>
      <w:r>
        <w:rPr>
          <w:rFonts w:ascii="Times New Roman" w:hAnsi="Times New Roman" w:cs="Times New Roman"/>
          <w:sz w:val="44"/>
          <w:szCs w:val="44"/>
        </w:rPr>
        <w:t>保障兜底脱贫一批</w:t>
      </w:r>
      <w:bookmarkEnd w:id="70"/>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通过实施最低生活保障、代缴基本养老保险等政策措施，解决因病残、年老体弱、丧失劳动能力、生存条件恶劣或其它原因造成基本生活无法维持，以及无法通过产业扶持和就业帮扶实现脱贫的贫困人口的基本生活困难</w:t>
      </w:r>
      <w:bookmarkStart w:id="71" w:name="_Toc911"/>
      <w:r>
        <w:rPr>
          <w:rFonts w:eastAsia="仿宋" w:cs="Times New Roman"/>
          <w:sz w:val="32"/>
          <w:szCs w:val="32"/>
        </w:rPr>
        <w:t>。充分发挥农村低保等社会救助制度在稳定脱贫中的保障作用，实现社会保障兜底脱贫</w:t>
      </w:r>
      <w:bookmarkEnd w:id="71"/>
      <w:r>
        <w:rPr>
          <w:rFonts w:eastAsia="仿宋" w:cs="Times New Roman"/>
          <w:sz w:val="32"/>
          <w:szCs w:val="32"/>
        </w:rPr>
        <w:t>。</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72" w:name="_Toc483861198"/>
      <w:r>
        <w:rPr>
          <w:rFonts w:ascii="Times New Roman" w:eastAsia="仿宋" w:hAnsi="Times New Roman" w:cs="Times New Roman"/>
          <w:sz w:val="36"/>
          <w:szCs w:val="36"/>
        </w:rPr>
        <w:t>第一节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提高社会救助水平</w:t>
      </w:r>
      <w:bookmarkEnd w:id="72"/>
    </w:p>
    <w:p w:rsidR="004C74D6" w:rsidRDefault="005E1674">
      <w:pPr>
        <w:spacing w:line="640" w:lineRule="exact"/>
        <w:ind w:firstLineChars="196" w:firstLine="630"/>
        <w:rPr>
          <w:rFonts w:eastAsia="仿宋" w:cs="Times New Roman"/>
          <w:sz w:val="32"/>
          <w:szCs w:val="32"/>
        </w:rPr>
      </w:pPr>
      <w:r>
        <w:rPr>
          <w:rFonts w:eastAsia="仿宋" w:cs="Times New Roman"/>
          <w:b/>
          <w:sz w:val="32"/>
          <w:szCs w:val="32"/>
        </w:rPr>
        <w:t>一</w:t>
      </w:r>
      <w:r>
        <w:rPr>
          <w:rFonts w:eastAsia="仿宋" w:cs="Times New Roman" w:hint="eastAsia"/>
          <w:b/>
          <w:sz w:val="32"/>
          <w:szCs w:val="32"/>
        </w:rPr>
        <w:t>、</w:t>
      </w:r>
      <w:r>
        <w:rPr>
          <w:rFonts w:eastAsia="仿宋" w:cs="Times New Roman"/>
          <w:b/>
          <w:sz w:val="32"/>
          <w:szCs w:val="32"/>
        </w:rPr>
        <w:t>精准确定保障对象</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在精准识别贫困人口的基础上，</w:t>
      </w:r>
      <w:r>
        <w:rPr>
          <w:rFonts w:eastAsia="仿宋" w:cs="Times New Roman"/>
          <w:sz w:val="32"/>
          <w:szCs w:val="32"/>
        </w:rPr>
        <w:t>对已经被识别为贫困人口的低保对象，</w:t>
      </w:r>
      <w:r>
        <w:rPr>
          <w:rFonts w:eastAsia="仿宋" w:cs="Times New Roman" w:hint="eastAsia"/>
          <w:sz w:val="32"/>
          <w:szCs w:val="32"/>
        </w:rPr>
        <w:t>经公示无异议后继续</w:t>
      </w:r>
      <w:r>
        <w:rPr>
          <w:rFonts w:eastAsia="仿宋" w:cs="Times New Roman"/>
          <w:sz w:val="32"/>
          <w:szCs w:val="32"/>
        </w:rPr>
        <w:t>纳入低保范围；被识别为贫困人口但还没有纳入低保范围的对象，严格按照低保对象的认定标准，全部进行复核复审，凡是符合低保条件的贫困人口</w:t>
      </w:r>
      <w:r>
        <w:rPr>
          <w:rFonts w:eastAsia="仿宋" w:cs="Times New Roman" w:hint="eastAsia"/>
          <w:sz w:val="32"/>
          <w:szCs w:val="32"/>
        </w:rPr>
        <w:t>全部</w:t>
      </w:r>
      <w:r>
        <w:rPr>
          <w:rFonts w:eastAsia="仿宋" w:cs="Times New Roman"/>
          <w:sz w:val="32"/>
          <w:szCs w:val="32"/>
        </w:rPr>
        <w:t>纳入保障范围</w:t>
      </w:r>
      <w:r>
        <w:rPr>
          <w:rFonts w:eastAsia="仿宋" w:cs="Times New Roman" w:hint="eastAsia"/>
          <w:sz w:val="32"/>
          <w:szCs w:val="32"/>
        </w:rPr>
        <w:t>，</w:t>
      </w:r>
      <w:r>
        <w:rPr>
          <w:rFonts w:eastAsia="仿宋" w:cs="Times New Roman"/>
          <w:sz w:val="32"/>
          <w:szCs w:val="32"/>
        </w:rPr>
        <w:t>实现</w:t>
      </w:r>
      <w:r>
        <w:rPr>
          <w:rFonts w:eastAsia="仿宋" w:cs="Times New Roman"/>
          <w:sz w:val="32"/>
          <w:szCs w:val="32"/>
        </w:rPr>
        <w:t>“</w:t>
      </w:r>
      <w:r>
        <w:rPr>
          <w:rFonts w:eastAsia="仿宋" w:cs="Times New Roman" w:hint="eastAsia"/>
          <w:sz w:val="32"/>
          <w:szCs w:val="32"/>
        </w:rPr>
        <w:t>能扶尽扶，</w:t>
      </w:r>
      <w:r>
        <w:rPr>
          <w:rFonts w:eastAsia="仿宋" w:cs="Times New Roman"/>
          <w:sz w:val="32"/>
          <w:szCs w:val="32"/>
        </w:rPr>
        <w:t>应保尽保</w:t>
      </w:r>
      <w:r>
        <w:rPr>
          <w:rFonts w:eastAsia="仿宋" w:cs="Times New Roman"/>
          <w:sz w:val="32"/>
          <w:szCs w:val="32"/>
        </w:rPr>
        <w:t>”</w:t>
      </w:r>
      <w:r>
        <w:rPr>
          <w:rFonts w:eastAsia="仿宋" w:cs="Times New Roman"/>
          <w:sz w:val="32"/>
          <w:szCs w:val="32"/>
        </w:rPr>
        <w:t>。</w:t>
      </w:r>
      <w:r>
        <w:rPr>
          <w:rFonts w:eastAsia="仿宋" w:cs="Times New Roman" w:hint="eastAsia"/>
          <w:sz w:val="32"/>
          <w:szCs w:val="32"/>
        </w:rPr>
        <w:t>完善社会救助家庭经济情况核对机制，规范低保审核审批程序，精准认定低保对象，提高农村低保对象与贫困人口的重合率。对于依靠扶贫开发暂时无法脱贫或脱贫后再返贫的家庭和人员，符合救助条件的要及时纳入农村低保、特困人员救助供养或临时救助范围，给予相应的救助保障。对于不在建档立卡范围内的农村低保家庭、特困人员，要统筹考虑产</w:t>
      </w:r>
      <w:r>
        <w:rPr>
          <w:rFonts w:eastAsia="仿宋" w:cs="Times New Roman" w:hint="eastAsia"/>
          <w:sz w:val="32"/>
          <w:szCs w:val="32"/>
        </w:rPr>
        <w:lastRenderedPageBreak/>
        <w:t>业扶持、异地扶贫搬迁、生</w:t>
      </w:r>
      <w:r>
        <w:rPr>
          <w:rFonts w:eastAsia="仿宋" w:cs="Times New Roman" w:hint="eastAsia"/>
          <w:sz w:val="32"/>
          <w:szCs w:val="32"/>
        </w:rPr>
        <w:t>态保护、教育扶持、医疗保障、资产收益以及社会扶贫等政策，确保脱贫。加强农村低保与脱贫攻坚相关政策的有效衔接，采取就业成本扣减、低保渐退等措施，引导有劳动能力的低保对象依靠自身努力脱贫致富。符合扶贫建档立卡条件的农村低保户要纳入建档立卡范围予以帮扶实现扶贫与低保双向衔接。</w:t>
      </w:r>
    </w:p>
    <w:p w:rsidR="004C74D6" w:rsidRDefault="005E1674">
      <w:pPr>
        <w:spacing w:line="640" w:lineRule="exact"/>
        <w:ind w:firstLineChars="196" w:firstLine="630"/>
        <w:rPr>
          <w:rFonts w:eastAsia="仿宋" w:cs="Times New Roman"/>
          <w:sz w:val="32"/>
          <w:szCs w:val="32"/>
        </w:rPr>
      </w:pPr>
      <w:r>
        <w:rPr>
          <w:rFonts w:eastAsia="仿宋" w:cs="Times New Roman" w:hint="eastAsia"/>
          <w:b/>
          <w:sz w:val="32"/>
          <w:szCs w:val="32"/>
        </w:rPr>
        <w:t>二、</w:t>
      </w:r>
      <w:r>
        <w:rPr>
          <w:rFonts w:eastAsia="仿宋" w:cs="Times New Roman"/>
          <w:b/>
          <w:sz w:val="32"/>
          <w:szCs w:val="32"/>
        </w:rPr>
        <w:t>提高农村低保标准</w:t>
      </w:r>
      <w:r>
        <w:rPr>
          <w:rFonts w:eastAsia="仿宋" w:cs="Times New Roman" w:hint="eastAsia"/>
          <w:b/>
          <w:sz w:val="32"/>
          <w:szCs w:val="32"/>
        </w:rPr>
        <w:t>和补助水平</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健全城乡最低生活保障标准与经济社会发展相适应的动态调整机制，不断提高城乡低保标准和补助水平，力争南宁市城乡居民最低生活保障标准和补助水平不低于全国同类城市平均水平</w:t>
      </w:r>
      <w:r>
        <w:rPr>
          <w:rFonts w:eastAsia="仿宋" w:cs="Times New Roman"/>
          <w:sz w:val="32"/>
          <w:szCs w:val="32"/>
        </w:rPr>
        <w:t>。</w:t>
      </w:r>
      <w:r>
        <w:rPr>
          <w:rFonts w:eastAsia="仿宋" w:cs="Times New Roman" w:hint="eastAsia"/>
          <w:sz w:val="32"/>
          <w:szCs w:val="32"/>
        </w:rPr>
        <w:t>坚持低保保生活，坚持低保兜底政策，研究扶贫、</w:t>
      </w:r>
      <w:r>
        <w:rPr>
          <w:rFonts w:eastAsia="仿宋" w:cs="Times New Roman" w:hint="eastAsia"/>
          <w:sz w:val="32"/>
          <w:szCs w:val="32"/>
        </w:rPr>
        <w:t>低保、救助等工作协同推进的机制和办法，进一步编织好兜住贫困地区困难群众基本生活的社会安全网。</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73" w:name="_Toc483861199"/>
      <w:r>
        <w:rPr>
          <w:rFonts w:ascii="Times New Roman" w:eastAsia="仿宋" w:hAnsi="Times New Roman" w:cs="Times New Roman"/>
          <w:sz w:val="36"/>
          <w:szCs w:val="36"/>
        </w:rPr>
        <w:t>第二节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完善社会保障体系</w:t>
      </w:r>
      <w:bookmarkEnd w:id="73"/>
    </w:p>
    <w:p w:rsidR="004C74D6" w:rsidRDefault="005E1674">
      <w:pPr>
        <w:spacing w:line="640" w:lineRule="exact"/>
        <w:ind w:firstLineChars="196" w:firstLine="630"/>
        <w:rPr>
          <w:rFonts w:eastAsia="仿宋" w:cs="Times New Roman"/>
          <w:b/>
          <w:sz w:val="32"/>
          <w:szCs w:val="32"/>
        </w:rPr>
      </w:pPr>
      <w:r>
        <w:rPr>
          <w:rFonts w:eastAsia="仿宋" w:cs="Times New Roman" w:hint="eastAsia"/>
          <w:b/>
          <w:sz w:val="32"/>
          <w:szCs w:val="32"/>
        </w:rPr>
        <w:t>一、</w:t>
      </w:r>
      <w:r>
        <w:rPr>
          <w:rFonts w:eastAsia="仿宋" w:cs="Times New Roman"/>
          <w:b/>
          <w:sz w:val="32"/>
          <w:szCs w:val="32"/>
        </w:rPr>
        <w:t>开展城乡居民大病保险</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利用</w:t>
      </w:r>
      <w:r>
        <w:rPr>
          <w:rFonts w:eastAsia="仿宋" w:cs="Times New Roman" w:hint="eastAsia"/>
          <w:sz w:val="32"/>
          <w:szCs w:val="32"/>
        </w:rPr>
        <w:t>城乡居民基本医疗保险</w:t>
      </w:r>
      <w:r>
        <w:rPr>
          <w:rFonts w:eastAsia="仿宋" w:cs="Times New Roman"/>
          <w:sz w:val="32"/>
          <w:szCs w:val="32"/>
        </w:rPr>
        <w:t>为参</w:t>
      </w:r>
      <w:r>
        <w:rPr>
          <w:rFonts w:eastAsia="仿宋" w:cs="Times New Roman" w:hint="eastAsia"/>
          <w:sz w:val="32"/>
          <w:szCs w:val="32"/>
        </w:rPr>
        <w:t>保</w:t>
      </w:r>
      <w:r>
        <w:rPr>
          <w:rFonts w:eastAsia="仿宋" w:cs="Times New Roman"/>
          <w:sz w:val="32"/>
          <w:szCs w:val="32"/>
        </w:rPr>
        <w:t>农村居民购买大病保险，确定大病患者救助范围和分段报销比例，使大病患者在享受</w:t>
      </w:r>
      <w:r>
        <w:rPr>
          <w:rFonts w:eastAsia="仿宋" w:cs="Times New Roman" w:hint="eastAsia"/>
          <w:sz w:val="32"/>
          <w:szCs w:val="32"/>
        </w:rPr>
        <w:t>城乡居民基本医疗保险</w:t>
      </w:r>
      <w:r>
        <w:rPr>
          <w:rFonts w:eastAsia="仿宋" w:cs="Times New Roman"/>
          <w:sz w:val="32"/>
          <w:szCs w:val="32"/>
        </w:rPr>
        <w:t>的基础上再获得大病保险赔偿，缓解农村居民因病致贫、因病返贫的问题。</w:t>
      </w:r>
    </w:p>
    <w:p w:rsidR="004C74D6" w:rsidRDefault="005E1674">
      <w:pPr>
        <w:spacing w:line="640" w:lineRule="exact"/>
        <w:ind w:firstLineChars="196" w:firstLine="630"/>
        <w:rPr>
          <w:rFonts w:eastAsia="仿宋" w:cs="Times New Roman"/>
          <w:b/>
          <w:sz w:val="32"/>
          <w:szCs w:val="32"/>
        </w:rPr>
      </w:pPr>
      <w:r>
        <w:rPr>
          <w:rFonts w:eastAsia="仿宋" w:cs="Times New Roman" w:hint="eastAsia"/>
          <w:b/>
          <w:sz w:val="32"/>
          <w:szCs w:val="32"/>
        </w:rPr>
        <w:t>二、</w:t>
      </w:r>
      <w:r>
        <w:rPr>
          <w:rFonts w:eastAsia="仿宋" w:cs="Times New Roman"/>
          <w:b/>
          <w:sz w:val="32"/>
          <w:szCs w:val="32"/>
        </w:rPr>
        <w:t>落实政府补助农村居民养老保险资金</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对农村居民中重度残疾人、贫困残疾人和农村五保供养</w:t>
      </w:r>
      <w:r>
        <w:rPr>
          <w:rFonts w:eastAsia="仿宋" w:cs="Times New Roman"/>
          <w:sz w:val="32"/>
          <w:szCs w:val="32"/>
        </w:rPr>
        <w:lastRenderedPageBreak/>
        <w:t>对象由政府代缴城乡居民基本养老保险费</w:t>
      </w:r>
      <w:r>
        <w:rPr>
          <w:rFonts w:eastAsia="仿宋" w:cs="Times New Roman"/>
          <w:sz w:val="32"/>
          <w:szCs w:val="32"/>
        </w:rPr>
        <w:t>100</w:t>
      </w:r>
      <w:r>
        <w:rPr>
          <w:rFonts w:eastAsia="仿宋" w:cs="Times New Roman"/>
          <w:sz w:val="32"/>
          <w:szCs w:val="32"/>
        </w:rPr>
        <w:t>元</w:t>
      </w:r>
      <w:r>
        <w:rPr>
          <w:rFonts w:eastAsia="仿宋" w:cs="Times New Roman"/>
          <w:sz w:val="32"/>
          <w:szCs w:val="32"/>
        </w:rPr>
        <w:t>/</w:t>
      </w:r>
      <w:r>
        <w:rPr>
          <w:rFonts w:eastAsia="仿宋" w:cs="Times New Roman"/>
          <w:sz w:val="32"/>
          <w:szCs w:val="32"/>
        </w:rPr>
        <w:t>人</w:t>
      </w:r>
      <w:r>
        <w:rPr>
          <w:rFonts w:eastAsia="仿宋" w:cs="Times New Roman"/>
          <w:sz w:val="32"/>
          <w:szCs w:val="32"/>
        </w:rPr>
        <w:t>·</w:t>
      </w:r>
      <w:r>
        <w:rPr>
          <w:rFonts w:eastAsia="仿宋" w:cs="Times New Roman"/>
          <w:sz w:val="32"/>
          <w:szCs w:val="32"/>
        </w:rPr>
        <w:t>年；农村低保对象由政府代缴城乡居民基</w:t>
      </w:r>
      <w:r>
        <w:rPr>
          <w:rFonts w:eastAsia="仿宋" w:cs="Times New Roman"/>
          <w:sz w:val="32"/>
          <w:szCs w:val="32"/>
        </w:rPr>
        <w:t>本养老保险费</w:t>
      </w:r>
      <w:r>
        <w:rPr>
          <w:rFonts w:eastAsia="仿宋" w:cs="Times New Roman"/>
          <w:sz w:val="32"/>
          <w:szCs w:val="32"/>
        </w:rPr>
        <w:t>50</w:t>
      </w:r>
      <w:r>
        <w:rPr>
          <w:rFonts w:eastAsia="仿宋" w:cs="Times New Roman"/>
          <w:sz w:val="32"/>
          <w:szCs w:val="32"/>
        </w:rPr>
        <w:t>元</w:t>
      </w:r>
      <w:r>
        <w:rPr>
          <w:rFonts w:eastAsia="仿宋" w:cs="Times New Roman"/>
          <w:sz w:val="32"/>
          <w:szCs w:val="32"/>
        </w:rPr>
        <w:t>/</w:t>
      </w:r>
      <w:r>
        <w:rPr>
          <w:rFonts w:eastAsia="仿宋" w:cs="Times New Roman"/>
          <w:sz w:val="32"/>
          <w:szCs w:val="32"/>
        </w:rPr>
        <w:t>人</w:t>
      </w:r>
      <w:r>
        <w:rPr>
          <w:rFonts w:eastAsia="仿宋" w:cs="Times New Roman"/>
          <w:sz w:val="32"/>
          <w:szCs w:val="32"/>
        </w:rPr>
        <w:t>·</w:t>
      </w:r>
      <w:r>
        <w:rPr>
          <w:rFonts w:eastAsia="仿宋" w:cs="Times New Roman"/>
          <w:sz w:val="32"/>
          <w:szCs w:val="32"/>
        </w:rPr>
        <w:t>年。</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为符合条件的贫困人口代缴城乡居民基本医疗保险费。即城乡居民的困难、特殊人群（包括低保对象、五保对象、残疾人、农村落实计划生育政策的独生子女户和双女结扎户的父母及子女）由政府全额代缴城乡居民基本医疗保险费，</w:t>
      </w:r>
      <w:r>
        <w:rPr>
          <w:rFonts w:eastAsia="仿宋" w:cs="Times New Roman" w:hint="eastAsia"/>
          <w:sz w:val="32"/>
          <w:szCs w:val="32"/>
        </w:rPr>
        <w:t>2017</w:t>
      </w:r>
      <w:r>
        <w:rPr>
          <w:rFonts w:eastAsia="仿宋" w:cs="Times New Roman" w:hint="eastAsia"/>
          <w:sz w:val="32"/>
          <w:szCs w:val="32"/>
        </w:rPr>
        <w:t>年城乡居民基本医疗保险费</w:t>
      </w:r>
      <w:r>
        <w:rPr>
          <w:rFonts w:eastAsia="仿宋" w:cs="Times New Roman" w:hint="eastAsia"/>
          <w:sz w:val="32"/>
          <w:szCs w:val="32"/>
        </w:rPr>
        <w:t>150</w:t>
      </w:r>
      <w:r>
        <w:rPr>
          <w:rFonts w:eastAsia="仿宋" w:cs="Times New Roman" w:hint="eastAsia"/>
          <w:sz w:val="32"/>
          <w:szCs w:val="32"/>
        </w:rPr>
        <w:t>元</w:t>
      </w:r>
      <w:r>
        <w:rPr>
          <w:rFonts w:eastAsia="仿宋" w:cs="Times New Roman" w:hint="eastAsia"/>
          <w:sz w:val="32"/>
          <w:szCs w:val="32"/>
        </w:rPr>
        <w:t>/</w:t>
      </w:r>
      <w:r>
        <w:rPr>
          <w:rFonts w:eastAsia="仿宋" w:cs="Times New Roman" w:hint="eastAsia"/>
          <w:sz w:val="32"/>
          <w:szCs w:val="32"/>
        </w:rPr>
        <w:t>人·年；对未享受财政参合个人缴费补助政策的建档立卡贫困人员（以下简称“未享受补助政策建卡人员”）政府按照个人缴费标准的</w:t>
      </w:r>
      <w:r>
        <w:rPr>
          <w:rFonts w:eastAsia="仿宋" w:cs="Times New Roman" w:hint="eastAsia"/>
          <w:sz w:val="32"/>
          <w:szCs w:val="32"/>
        </w:rPr>
        <w:t>60%</w:t>
      </w:r>
      <w:r>
        <w:rPr>
          <w:rFonts w:eastAsia="仿宋" w:cs="Times New Roman" w:hint="eastAsia"/>
          <w:sz w:val="32"/>
          <w:szCs w:val="32"/>
        </w:rPr>
        <w:t>给予补助，其中，自治区财政补助</w:t>
      </w:r>
      <w:r>
        <w:rPr>
          <w:rFonts w:eastAsia="仿宋" w:cs="Times New Roman" w:hint="eastAsia"/>
          <w:sz w:val="32"/>
          <w:szCs w:val="32"/>
        </w:rPr>
        <w:t>80%</w:t>
      </w:r>
      <w:r>
        <w:rPr>
          <w:rFonts w:eastAsia="仿宋" w:cs="Times New Roman" w:hint="eastAsia"/>
          <w:sz w:val="32"/>
          <w:szCs w:val="32"/>
        </w:rPr>
        <w:t>，市、县（区、市）财政补助</w:t>
      </w:r>
      <w:r>
        <w:rPr>
          <w:rFonts w:eastAsia="仿宋" w:cs="Times New Roman" w:hint="eastAsia"/>
          <w:sz w:val="32"/>
          <w:szCs w:val="32"/>
        </w:rPr>
        <w:t>20%</w:t>
      </w:r>
      <w:r>
        <w:rPr>
          <w:rFonts w:eastAsia="仿宋" w:cs="Times New Roman" w:hint="eastAsia"/>
          <w:sz w:val="32"/>
          <w:szCs w:val="32"/>
        </w:rPr>
        <w:t>。</w:t>
      </w:r>
      <w:r>
        <w:rPr>
          <w:rFonts w:eastAsia="仿宋" w:cs="Times New Roman" w:hint="eastAsia"/>
          <w:sz w:val="32"/>
          <w:szCs w:val="32"/>
        </w:rPr>
        <w:t>2017</w:t>
      </w:r>
      <w:r>
        <w:rPr>
          <w:rFonts w:eastAsia="仿宋" w:cs="Times New Roman" w:hint="eastAsia"/>
          <w:sz w:val="32"/>
          <w:szCs w:val="32"/>
        </w:rPr>
        <w:t>年建档立卡贫困户由政府代缴城乡居民</w:t>
      </w:r>
      <w:r>
        <w:rPr>
          <w:rFonts w:eastAsia="仿宋" w:cs="Times New Roman" w:hint="eastAsia"/>
          <w:sz w:val="32"/>
          <w:szCs w:val="32"/>
        </w:rPr>
        <w:t>基本医疗保险</w:t>
      </w:r>
      <w:r>
        <w:rPr>
          <w:rFonts w:eastAsia="仿宋" w:cs="Times New Roman" w:hint="eastAsia"/>
          <w:sz w:val="32"/>
          <w:szCs w:val="32"/>
        </w:rPr>
        <w:t>90</w:t>
      </w:r>
      <w:r>
        <w:rPr>
          <w:rFonts w:eastAsia="仿宋" w:cs="Times New Roman" w:hint="eastAsia"/>
          <w:sz w:val="32"/>
          <w:szCs w:val="32"/>
        </w:rPr>
        <w:t>元</w:t>
      </w:r>
      <w:r>
        <w:rPr>
          <w:rFonts w:eastAsia="仿宋" w:cs="Times New Roman" w:hint="eastAsia"/>
          <w:sz w:val="32"/>
          <w:szCs w:val="32"/>
        </w:rPr>
        <w:t>/</w:t>
      </w:r>
      <w:r>
        <w:rPr>
          <w:rFonts w:eastAsia="仿宋" w:cs="Times New Roman" w:hint="eastAsia"/>
          <w:sz w:val="32"/>
          <w:szCs w:val="32"/>
        </w:rPr>
        <w:t>人·年，个人自缴</w:t>
      </w:r>
      <w:r>
        <w:rPr>
          <w:rFonts w:eastAsia="仿宋" w:cs="Times New Roman" w:hint="eastAsia"/>
          <w:sz w:val="32"/>
          <w:szCs w:val="32"/>
        </w:rPr>
        <w:t>60</w:t>
      </w:r>
      <w:r>
        <w:rPr>
          <w:rFonts w:eastAsia="仿宋" w:cs="Times New Roman" w:hint="eastAsia"/>
          <w:sz w:val="32"/>
          <w:szCs w:val="32"/>
        </w:rPr>
        <w:t>元</w:t>
      </w:r>
      <w:r>
        <w:rPr>
          <w:rFonts w:eastAsia="仿宋" w:cs="Times New Roman" w:hint="eastAsia"/>
          <w:sz w:val="32"/>
          <w:szCs w:val="32"/>
        </w:rPr>
        <w:t>/</w:t>
      </w:r>
      <w:r>
        <w:rPr>
          <w:rFonts w:eastAsia="仿宋" w:cs="Times New Roman" w:hint="eastAsia"/>
          <w:sz w:val="32"/>
          <w:szCs w:val="32"/>
        </w:rPr>
        <w:t>人·年。</w:t>
      </w:r>
    </w:p>
    <w:p w:rsidR="004C74D6" w:rsidRDefault="004C74D6">
      <w:pPr>
        <w:rPr>
          <w:rFonts w:cs="Times New Roman"/>
        </w:rPr>
      </w:pPr>
    </w:p>
    <w:p w:rsidR="004C74D6" w:rsidRDefault="004C74D6">
      <w:pPr>
        <w:rPr>
          <w:rFonts w:cs="Times New Roman"/>
        </w:rPr>
      </w:pPr>
    </w:p>
    <w:p w:rsidR="004C74D6" w:rsidRDefault="004C74D6">
      <w:pPr>
        <w:rPr>
          <w:rFonts w:cs="Times New Roman"/>
        </w:rPr>
      </w:pPr>
    </w:p>
    <w:p w:rsidR="004C74D6" w:rsidRDefault="005E1674">
      <w:pPr>
        <w:widowControl/>
        <w:jc w:val="center"/>
        <w:textAlignment w:val="center"/>
        <w:rPr>
          <w:rFonts w:eastAsia="仿宋" w:cs="Times New Roman"/>
          <w:kern w:val="0"/>
          <w:sz w:val="24"/>
        </w:rPr>
      </w:pPr>
      <w:r>
        <w:rPr>
          <w:rFonts w:eastAsia="仿宋" w:cs="Times New Roman"/>
          <w:kern w:val="0"/>
          <w:sz w:val="24"/>
        </w:rPr>
        <w:br w:type="page"/>
      </w:r>
    </w:p>
    <w:p w:rsidR="004C74D6" w:rsidRDefault="005E1674">
      <w:pPr>
        <w:pStyle w:val="1"/>
        <w:spacing w:beforeLines="50" w:before="156" w:afterLines="50" w:after="156" w:line="640" w:lineRule="exact"/>
        <w:ind w:firstLineChars="0" w:firstLine="0"/>
        <w:jc w:val="center"/>
        <w:rPr>
          <w:rFonts w:ascii="Times New Roman" w:hAnsi="Times New Roman" w:cs="Times New Roman"/>
          <w:sz w:val="44"/>
          <w:szCs w:val="44"/>
        </w:rPr>
      </w:pPr>
      <w:bookmarkStart w:id="74" w:name="_Toc483861200"/>
      <w:bookmarkStart w:id="75" w:name="_Toc29621"/>
      <w:r>
        <w:rPr>
          <w:rFonts w:ascii="Times New Roman" w:hAnsi="Times New Roman" w:cs="Times New Roman" w:hint="eastAsia"/>
          <w:sz w:val="44"/>
          <w:szCs w:val="44"/>
        </w:rPr>
        <w:lastRenderedPageBreak/>
        <w:t xml:space="preserve"> </w:t>
      </w:r>
      <w:r>
        <w:rPr>
          <w:rFonts w:ascii="Times New Roman" w:hAnsi="Times New Roman" w:cs="Times New Roman"/>
          <w:sz w:val="44"/>
          <w:szCs w:val="44"/>
        </w:rPr>
        <w:t>第十章</w:t>
      </w:r>
      <w:r>
        <w:rPr>
          <w:rFonts w:ascii="Times New Roman" w:hAnsi="Times New Roman" w:cs="Times New Roman" w:hint="eastAsia"/>
          <w:sz w:val="44"/>
          <w:szCs w:val="44"/>
        </w:rPr>
        <w:t xml:space="preserve">  </w:t>
      </w:r>
      <w:r>
        <w:rPr>
          <w:rFonts w:ascii="Times New Roman" w:hAnsi="Times New Roman" w:cs="Times New Roman" w:hint="eastAsia"/>
          <w:sz w:val="44"/>
          <w:szCs w:val="44"/>
        </w:rPr>
        <w:t>积极开展社会帮扶脱贫</w:t>
      </w:r>
      <w:bookmarkEnd w:id="74"/>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创新社会扶贫工作机制，积极推进定点帮扶，促进贫困户增收脱贫。鼓励和支持企业与贫困村精准对接，因地制宜实施一批村企产业项目，帮助贫困村解决产业发展中遇到的资金、信息、技术、市场和就业等问题。广泛动员各单位、企业、社会组织和个人参与脱贫攻坚，进一步提高贫困人口帮扶精准度和帮扶效果，形成脱贫攻坚强大合力。</w:t>
      </w:r>
    </w:p>
    <w:p w:rsidR="004C74D6" w:rsidRDefault="005E1674">
      <w:pPr>
        <w:pStyle w:val="2"/>
        <w:numPr>
          <w:ilvl w:val="0"/>
          <w:numId w:val="5"/>
        </w:numPr>
        <w:spacing w:beforeLines="50" w:before="156" w:afterLines="50" w:after="156" w:line="640" w:lineRule="exact"/>
        <w:ind w:left="0" w:firstLineChars="0" w:firstLine="0"/>
        <w:jc w:val="center"/>
        <w:rPr>
          <w:rFonts w:ascii="Times New Roman" w:eastAsia="仿宋" w:hAnsi="Times New Roman" w:cs="Times New Roman"/>
          <w:sz w:val="36"/>
          <w:szCs w:val="36"/>
        </w:rPr>
      </w:pPr>
      <w:bookmarkStart w:id="76" w:name="_Toc483861201"/>
      <w:r>
        <w:rPr>
          <w:rFonts w:ascii="Times New Roman" w:eastAsia="仿宋" w:hAnsi="Times New Roman" w:cs="Times New Roman" w:hint="eastAsia"/>
          <w:sz w:val="36"/>
          <w:szCs w:val="36"/>
        </w:rPr>
        <w:t>积极推进定点帮扶</w:t>
      </w:r>
      <w:bookmarkEnd w:id="76"/>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按照“领导帮扶县区、乡镇，单位到村、干部到户、责任到人、措施到位”的工作要求，确保全市扶贫开发工作重点县区、乡镇有市领导包抓，贫困村有县</w:t>
      </w:r>
      <w:r>
        <w:rPr>
          <w:rFonts w:eastAsia="仿宋" w:cs="Times New Roman" w:hint="eastAsia"/>
          <w:sz w:val="32"/>
          <w:szCs w:val="32"/>
        </w:rPr>
        <w:t>(</w:t>
      </w:r>
      <w:r>
        <w:rPr>
          <w:rFonts w:eastAsia="仿宋" w:cs="Times New Roman" w:hint="eastAsia"/>
          <w:sz w:val="32"/>
          <w:szCs w:val="32"/>
        </w:rPr>
        <w:t>区</w:t>
      </w:r>
      <w:r>
        <w:rPr>
          <w:rFonts w:eastAsia="仿宋" w:cs="Times New Roman" w:hint="eastAsia"/>
          <w:sz w:val="32"/>
          <w:szCs w:val="32"/>
        </w:rPr>
        <w:t>)</w:t>
      </w:r>
      <w:r>
        <w:rPr>
          <w:rFonts w:eastAsia="仿宋" w:cs="Times New Roman" w:hint="eastAsia"/>
          <w:sz w:val="32"/>
          <w:szCs w:val="32"/>
        </w:rPr>
        <w:t>领导、市直机关、企事业责任单位帮扶，贫困户有县区直机关单位、乡镇干部帮扶，实现全市贫困户帮扶责任全覆盖，确保全市精准扶贫攻坚重大任务顺利完成。</w:t>
      </w:r>
    </w:p>
    <w:p w:rsidR="004C74D6" w:rsidRDefault="005E1674">
      <w:pPr>
        <w:spacing w:line="640" w:lineRule="exact"/>
        <w:ind w:firstLineChars="200" w:firstLine="640"/>
      </w:pPr>
      <w:r>
        <w:rPr>
          <w:rFonts w:eastAsia="仿宋" w:cs="Times New Roman" w:hint="eastAsia"/>
          <w:sz w:val="32"/>
          <w:szCs w:val="32"/>
        </w:rPr>
        <w:t>市副厅级以上领导均安排包抓县（区）、乡（镇）、贫困村，市四家班子主要领导各包抓</w:t>
      </w:r>
      <w:r>
        <w:rPr>
          <w:rFonts w:eastAsia="仿宋" w:cs="Times New Roman" w:hint="eastAsia"/>
          <w:sz w:val="32"/>
          <w:szCs w:val="32"/>
        </w:rPr>
        <w:t>1</w:t>
      </w:r>
      <w:r>
        <w:rPr>
          <w:rFonts w:eastAsia="仿宋" w:cs="Times New Roman" w:hint="eastAsia"/>
          <w:sz w:val="32"/>
          <w:szCs w:val="32"/>
        </w:rPr>
        <w:t>个扶贫开发工作重点县（区），其他副厅级以上领导各包抓</w:t>
      </w:r>
      <w:r>
        <w:rPr>
          <w:rFonts w:eastAsia="仿宋" w:cs="Times New Roman" w:hint="eastAsia"/>
          <w:sz w:val="32"/>
          <w:szCs w:val="32"/>
        </w:rPr>
        <w:t>2-3</w:t>
      </w:r>
      <w:r>
        <w:rPr>
          <w:rFonts w:eastAsia="仿宋" w:cs="Times New Roman" w:hint="eastAsia"/>
          <w:sz w:val="32"/>
          <w:szCs w:val="32"/>
        </w:rPr>
        <w:t>个乡镇。</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帮扶单位建立健全一把手负总责，分管领导抓具体落实。主要领导要深入到村掌握帮扶工</w:t>
      </w:r>
      <w:r>
        <w:rPr>
          <w:rFonts w:eastAsia="仿宋" w:cs="Times New Roman" w:hint="eastAsia"/>
          <w:sz w:val="32"/>
          <w:szCs w:val="32"/>
        </w:rPr>
        <w:t>作进展情况，以增收为重点，以脱贫致富为核心，统筹抓好各项帮扶工作，及时协调解决困难和问题。驻村干部要找准贫困村、贫困户致贫原</w:t>
      </w:r>
      <w:r>
        <w:rPr>
          <w:rFonts w:eastAsia="仿宋" w:cs="Times New Roman" w:hint="eastAsia"/>
          <w:sz w:val="32"/>
          <w:szCs w:val="32"/>
        </w:rPr>
        <w:lastRenderedPageBreak/>
        <w:t>因，因地制宜制定帮扶计划，落实各项帮扶措施。帮助贫困村发展生产，开拓致富门路，增加村集体经济收入。</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按照责任到人、措施到位的要求，落实“一帮一联”措施，组织干部职工开展结对帮扶贫困户联系贫困生工作，确保帮扶资源和帮扶措施点对点落实到户到人。组织干部及时协助贫困户申报实施产业化扶贫、扶贫生态移民、教育扶贫、培训、贴息到户等扶贫项目，指导帮助申报国家其他补贴到户资金。通过推进“一户一册一卡</w:t>
      </w:r>
      <w:r>
        <w:rPr>
          <w:rFonts w:eastAsia="仿宋" w:cs="Times New Roman" w:hint="eastAsia"/>
          <w:sz w:val="32"/>
          <w:szCs w:val="32"/>
        </w:rPr>
        <w:t>”精准帮扶基础工作，建立完善的贫困户帮扶信息。通过落实到村到户帮扶机制和政策措施，促进贫困村、贫困户增收脱贫，早日实现致富奔小康的目标。</w:t>
      </w:r>
    </w:p>
    <w:p w:rsidR="004C74D6" w:rsidRDefault="004C74D6"/>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77" w:name="_Toc483861202"/>
      <w:r>
        <w:rPr>
          <w:rFonts w:ascii="Times New Roman" w:eastAsia="仿宋" w:hAnsi="Times New Roman" w:cs="Times New Roman" w:hint="eastAsia"/>
          <w:sz w:val="36"/>
          <w:szCs w:val="36"/>
        </w:rPr>
        <w:t>第二节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大力推动企业帮扶</w:t>
      </w:r>
      <w:bookmarkEnd w:id="77"/>
      <w:r>
        <w:rPr>
          <w:rFonts w:ascii="Times New Roman" w:eastAsia="仿宋" w:hAnsi="Times New Roman" w:cs="Times New Roman" w:hint="eastAsia"/>
          <w:sz w:val="36"/>
          <w:szCs w:val="36"/>
        </w:rPr>
        <w:tab/>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各县（区）、各部门要积极鼓励和引导企业，围绕南宁市重点发展的产业，结合贫困村实际和企业发展规划，发挥企业在市场信息、人才技术等方面优势，积极实施地方特色产业开发，调整优化产业结构，努力寻求和创造适合贫困村及企业自身特点的合作共赢方式，通过实施“公司</w:t>
      </w:r>
      <w:r>
        <w:rPr>
          <w:rFonts w:eastAsia="仿宋" w:cs="Times New Roman" w:hint="eastAsia"/>
          <w:sz w:val="32"/>
          <w:szCs w:val="32"/>
        </w:rPr>
        <w:t>+</w:t>
      </w:r>
      <w:r>
        <w:rPr>
          <w:rFonts w:eastAsia="仿宋" w:cs="Times New Roman" w:hint="eastAsia"/>
          <w:sz w:val="32"/>
          <w:szCs w:val="32"/>
        </w:rPr>
        <w:t>基地</w:t>
      </w:r>
      <w:r>
        <w:rPr>
          <w:rFonts w:eastAsia="仿宋" w:cs="Times New Roman" w:hint="eastAsia"/>
          <w:sz w:val="32"/>
          <w:szCs w:val="32"/>
        </w:rPr>
        <w:t>+</w:t>
      </w:r>
      <w:r>
        <w:rPr>
          <w:rFonts w:eastAsia="仿宋" w:cs="Times New Roman" w:hint="eastAsia"/>
          <w:sz w:val="32"/>
          <w:szCs w:val="32"/>
        </w:rPr>
        <w:t>就业”、“公司</w:t>
      </w:r>
      <w:r>
        <w:rPr>
          <w:rFonts w:eastAsia="仿宋" w:cs="Times New Roman" w:hint="eastAsia"/>
          <w:sz w:val="32"/>
          <w:szCs w:val="32"/>
        </w:rPr>
        <w:t>+</w:t>
      </w:r>
      <w:r>
        <w:rPr>
          <w:rFonts w:eastAsia="仿宋" w:cs="Times New Roman" w:hint="eastAsia"/>
          <w:sz w:val="32"/>
          <w:szCs w:val="32"/>
        </w:rPr>
        <w:t>农户产业化订单”、“公司</w:t>
      </w:r>
      <w:r>
        <w:rPr>
          <w:rFonts w:eastAsia="仿宋" w:cs="Times New Roman" w:hint="eastAsia"/>
          <w:sz w:val="32"/>
          <w:szCs w:val="32"/>
        </w:rPr>
        <w:t>+</w:t>
      </w:r>
      <w:r>
        <w:rPr>
          <w:rFonts w:eastAsia="仿宋" w:cs="Times New Roman" w:hint="eastAsia"/>
          <w:sz w:val="32"/>
          <w:szCs w:val="32"/>
        </w:rPr>
        <w:t>合作社</w:t>
      </w:r>
      <w:r>
        <w:rPr>
          <w:rFonts w:eastAsia="仿宋" w:cs="Times New Roman" w:hint="eastAsia"/>
          <w:sz w:val="32"/>
          <w:szCs w:val="32"/>
        </w:rPr>
        <w:t>+</w:t>
      </w:r>
      <w:r>
        <w:rPr>
          <w:rFonts w:eastAsia="仿宋" w:cs="Times New Roman" w:hint="eastAsia"/>
          <w:sz w:val="32"/>
          <w:szCs w:val="32"/>
        </w:rPr>
        <w:t>农户</w:t>
      </w:r>
      <w:r>
        <w:rPr>
          <w:rFonts w:eastAsia="仿宋" w:cs="Times New Roman" w:hint="eastAsia"/>
          <w:sz w:val="32"/>
          <w:szCs w:val="32"/>
        </w:rPr>
        <w:t>+</w:t>
      </w:r>
      <w:r>
        <w:rPr>
          <w:rFonts w:eastAsia="仿宋" w:cs="Times New Roman" w:hint="eastAsia"/>
          <w:sz w:val="32"/>
          <w:szCs w:val="32"/>
        </w:rPr>
        <w:t>村集体经济”或贫困户入股等形式</w:t>
      </w:r>
      <w:r>
        <w:rPr>
          <w:rFonts w:eastAsia="仿宋" w:cs="Times New Roman" w:hint="eastAsia"/>
          <w:sz w:val="32"/>
          <w:szCs w:val="32"/>
        </w:rPr>
        <w:t>，多渠道帮助贫困村脱贫致富。</w:t>
      </w:r>
    </w:p>
    <w:p w:rsidR="004C74D6" w:rsidRDefault="005E1674">
      <w:pPr>
        <w:spacing w:line="640" w:lineRule="exact"/>
        <w:ind w:firstLineChars="200" w:firstLine="640"/>
        <w:rPr>
          <w:rFonts w:eastAsia="仿宋" w:cs="Times New Roman"/>
          <w:strike/>
          <w:sz w:val="32"/>
          <w:szCs w:val="32"/>
        </w:rPr>
      </w:pPr>
      <w:r>
        <w:rPr>
          <w:rFonts w:eastAsia="仿宋" w:cs="Times New Roman" w:hint="eastAsia"/>
          <w:sz w:val="32"/>
          <w:szCs w:val="32"/>
        </w:rPr>
        <w:lastRenderedPageBreak/>
        <w:t>倡导企业开展募捐款物等多种形式扶贫济困献爱心活动，给予生活救济，资助完成学业，帮助贫困户渡过难关。引导企业、商会组织参与贫困村的村屯道路、水利、文化活动场所等基础设施建设。</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对积极参与精准脱贫攻坚的企业，发展改革、民族、财政、工商、税务、工信、水利等部门要在政策范围内优先给予支持，对在精准脱贫工作中做出突出贡献的企业和企业家在各类评优活动中优先予以推荐。对帮扶贫困村发展特色规模种植、养殖、旅游、加工、流通等产业的企业，可以优先享受扶贫贴息贷款和金融扶贫优惠政策。企业吸纳建档立卡</w:t>
      </w:r>
      <w:r>
        <w:rPr>
          <w:rFonts w:eastAsia="仿宋" w:cs="Times New Roman" w:hint="eastAsia"/>
          <w:sz w:val="32"/>
          <w:szCs w:val="32"/>
        </w:rPr>
        <w:t>贫困户劳动力就业，签订劳动合同且连续工作满</w:t>
      </w:r>
      <w:r>
        <w:rPr>
          <w:rFonts w:eastAsia="仿宋" w:cs="Times New Roman" w:hint="eastAsia"/>
          <w:sz w:val="32"/>
          <w:szCs w:val="32"/>
        </w:rPr>
        <w:t>1</w:t>
      </w:r>
      <w:r>
        <w:rPr>
          <w:rFonts w:eastAsia="仿宋" w:cs="Times New Roman" w:hint="eastAsia"/>
          <w:sz w:val="32"/>
          <w:szCs w:val="32"/>
        </w:rPr>
        <w:t>年以上的，给予一次性稳定用工补贴。对企业捐资兴建的路桥、饮水工程、学校、阅览室等基础设施可以以帮扶企业命名，宣传企业文化，弘扬企业精神。</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78" w:name="_Toc483861203"/>
      <w:r>
        <w:rPr>
          <w:rFonts w:ascii="Times New Roman" w:eastAsia="仿宋" w:hAnsi="Times New Roman" w:cs="Times New Roman" w:hint="eastAsia"/>
          <w:bCs w:val="0"/>
          <w:sz w:val="36"/>
          <w:szCs w:val="36"/>
        </w:rPr>
        <w:t>第</w:t>
      </w:r>
      <w:r>
        <w:rPr>
          <w:rFonts w:ascii="Times New Roman" w:eastAsia="仿宋" w:hAnsi="Times New Roman" w:cs="Times New Roman" w:hint="eastAsia"/>
          <w:sz w:val="36"/>
          <w:szCs w:val="36"/>
        </w:rPr>
        <w:t>三节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凝聚社会合力帮扶</w:t>
      </w:r>
      <w:bookmarkEnd w:id="78"/>
    </w:p>
    <w:p w:rsidR="004C74D6" w:rsidRDefault="005E1674">
      <w:pPr>
        <w:spacing w:line="640" w:lineRule="exact"/>
        <w:ind w:firstLineChars="150" w:firstLine="480"/>
        <w:rPr>
          <w:rFonts w:eastAsia="仿宋" w:cs="Times New Roman"/>
          <w:sz w:val="32"/>
          <w:szCs w:val="32"/>
        </w:rPr>
      </w:pPr>
      <w:r>
        <w:rPr>
          <w:rFonts w:eastAsia="仿宋" w:cs="Times New Roman" w:hint="eastAsia"/>
          <w:sz w:val="32"/>
          <w:szCs w:val="32"/>
        </w:rPr>
        <w:t>充分发挥“中华慈善日”、“</w:t>
      </w:r>
      <w:r>
        <w:rPr>
          <w:rFonts w:eastAsia="仿宋" w:cs="Times New Roman" w:hint="eastAsia"/>
          <w:sz w:val="32"/>
          <w:szCs w:val="32"/>
        </w:rPr>
        <w:t>10.17</w:t>
      </w:r>
      <w:r>
        <w:rPr>
          <w:rFonts w:eastAsia="仿宋" w:cs="Times New Roman" w:hint="eastAsia"/>
          <w:sz w:val="32"/>
          <w:szCs w:val="32"/>
        </w:rPr>
        <w:t>全国扶贫日”的社会动员作用，发扬南宁“能帮就帮”精神，凝聚社会合力，引导更多的社会资源投向贫困地区。建设信息平台和服务网络，推动社会扶贫资源与贫困村（屯），贫困户扶贫需求精准对接。落实公益性扶贫捐款捐赠税前扣除、市场主体到贫困地区投资兴业等支持政策，多渠道筹措扶贫资</w:t>
      </w:r>
      <w:r>
        <w:rPr>
          <w:rFonts w:eastAsia="仿宋" w:cs="Times New Roman" w:hint="eastAsia"/>
          <w:sz w:val="32"/>
          <w:szCs w:val="32"/>
        </w:rPr>
        <w:t>金。广泛动</w:t>
      </w:r>
      <w:r>
        <w:rPr>
          <w:rFonts w:eastAsia="仿宋" w:cs="Times New Roman" w:hint="eastAsia"/>
          <w:sz w:val="32"/>
          <w:szCs w:val="32"/>
        </w:rPr>
        <w:lastRenderedPageBreak/>
        <w:t>员社会组织、志愿者等社会力量，以爱心帮扶、慈善救助等方式，关心支持精准扶贫、精准脱贫工作，形成全社会共同推动脱贫攻坚的良好局面。</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79" w:name="_Toc483861204"/>
      <w:r>
        <w:rPr>
          <w:rFonts w:ascii="Times New Roman" w:eastAsia="仿宋" w:hAnsi="Times New Roman" w:cs="Times New Roman" w:hint="eastAsia"/>
          <w:bCs w:val="0"/>
          <w:sz w:val="36"/>
          <w:szCs w:val="36"/>
        </w:rPr>
        <w:t>第</w:t>
      </w:r>
      <w:r>
        <w:rPr>
          <w:rFonts w:ascii="Times New Roman" w:eastAsia="仿宋" w:hAnsi="Times New Roman" w:cs="Times New Roman" w:hint="eastAsia"/>
          <w:sz w:val="36"/>
          <w:szCs w:val="36"/>
        </w:rPr>
        <w:t>四节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广东对口帮扶机制</w:t>
      </w:r>
      <w:bookmarkEnd w:id="79"/>
    </w:p>
    <w:p w:rsidR="004C74D6" w:rsidRDefault="005E1674">
      <w:pPr>
        <w:spacing w:line="640" w:lineRule="exact"/>
        <w:ind w:firstLineChars="150" w:firstLine="480"/>
        <w:rPr>
          <w:rFonts w:eastAsia="仿宋" w:cs="Times New Roman"/>
          <w:sz w:val="32"/>
          <w:szCs w:val="32"/>
        </w:rPr>
      </w:pPr>
      <w:r>
        <w:rPr>
          <w:rFonts w:eastAsia="仿宋" w:cs="Times New Roman" w:hint="eastAsia"/>
          <w:sz w:val="32"/>
          <w:szCs w:val="32"/>
        </w:rPr>
        <w:t>按照“东部帮西部、先富帮后富”的基本理念和“集中培训</w:t>
      </w:r>
      <w:r>
        <w:rPr>
          <w:rFonts w:eastAsia="仿宋" w:cs="Times New Roman" w:hint="eastAsia"/>
          <w:sz w:val="32"/>
          <w:szCs w:val="32"/>
        </w:rPr>
        <w:t>+</w:t>
      </w:r>
      <w:r>
        <w:rPr>
          <w:rFonts w:eastAsia="仿宋" w:cs="Times New Roman" w:hint="eastAsia"/>
          <w:sz w:val="32"/>
          <w:szCs w:val="32"/>
        </w:rPr>
        <w:t>创业指导</w:t>
      </w:r>
      <w:r>
        <w:rPr>
          <w:rFonts w:eastAsia="仿宋" w:cs="Times New Roman" w:hint="eastAsia"/>
          <w:sz w:val="32"/>
          <w:szCs w:val="32"/>
        </w:rPr>
        <w:t>+</w:t>
      </w:r>
      <w:r>
        <w:rPr>
          <w:rFonts w:eastAsia="仿宋" w:cs="Times New Roman" w:hint="eastAsia"/>
          <w:sz w:val="32"/>
          <w:szCs w:val="32"/>
        </w:rPr>
        <w:t>带贫能力”的基本思路，紧扣“素质培训、孵化创业、带贫增收”三大环节，以产业引领、集中培训与创业辅导相结合的培育模式，充分发挥广东的产业优势，对接南宁市的优势资源，以“培训跟着产业走、资金跟着项目走、穷人跟着能人走，脱贫致富奔小康”为目标，培育一批创业能成功、带动有成效的贫困村创业致富带头人，最终实现帮助贫困人口、贫困村脱贫致富的目标。</w:t>
      </w:r>
    </w:p>
    <w:p w:rsidR="004C74D6" w:rsidRDefault="004C74D6">
      <w:pPr>
        <w:spacing w:line="640" w:lineRule="exact"/>
        <w:ind w:firstLineChars="150" w:firstLine="480"/>
        <w:rPr>
          <w:rFonts w:eastAsia="仿宋" w:cs="Times New Roman"/>
          <w:sz w:val="32"/>
          <w:szCs w:val="32"/>
        </w:rPr>
      </w:pPr>
    </w:p>
    <w:p w:rsidR="004C74D6" w:rsidRDefault="005E1674">
      <w:pPr>
        <w:widowControl/>
        <w:jc w:val="left"/>
        <w:rPr>
          <w:rFonts w:eastAsia="仿宋" w:cs="Times New Roman"/>
          <w:sz w:val="32"/>
          <w:szCs w:val="32"/>
        </w:rPr>
      </w:pPr>
      <w:r>
        <w:rPr>
          <w:rFonts w:eastAsia="仿宋" w:cs="Times New Roman"/>
          <w:sz w:val="32"/>
          <w:szCs w:val="32"/>
        </w:rPr>
        <w:br w:type="page"/>
      </w:r>
    </w:p>
    <w:p w:rsidR="004C74D6" w:rsidRDefault="005E1674">
      <w:pPr>
        <w:pStyle w:val="1"/>
        <w:spacing w:beforeLines="50" w:before="156" w:afterLines="50" w:after="156" w:line="640" w:lineRule="exact"/>
        <w:ind w:firstLineChars="0" w:firstLine="0"/>
        <w:rPr>
          <w:rFonts w:ascii="Times New Roman" w:hAnsi="Times New Roman" w:cs="Times New Roman"/>
          <w:sz w:val="44"/>
          <w:szCs w:val="44"/>
        </w:rPr>
      </w:pPr>
      <w:bookmarkStart w:id="80" w:name="_Toc483861205"/>
      <w:r>
        <w:rPr>
          <w:rFonts w:ascii="Times New Roman" w:hAnsi="Times New Roman" w:cs="Times New Roman"/>
          <w:sz w:val="44"/>
          <w:szCs w:val="44"/>
        </w:rPr>
        <w:lastRenderedPageBreak/>
        <w:t>第十</w:t>
      </w:r>
      <w:r>
        <w:rPr>
          <w:rFonts w:ascii="Times New Roman" w:hAnsi="Times New Roman" w:cs="Times New Roman" w:hint="eastAsia"/>
          <w:sz w:val="44"/>
          <w:szCs w:val="44"/>
        </w:rPr>
        <w:t>一</w:t>
      </w:r>
      <w:r>
        <w:rPr>
          <w:rFonts w:ascii="Times New Roman" w:hAnsi="Times New Roman" w:cs="Times New Roman"/>
          <w:sz w:val="44"/>
          <w:szCs w:val="44"/>
        </w:rPr>
        <w:t>章</w:t>
      </w:r>
      <w:r>
        <w:rPr>
          <w:rFonts w:ascii="Times New Roman" w:hAnsi="Times New Roman" w:cs="Times New Roman" w:hint="eastAsia"/>
          <w:sz w:val="44"/>
          <w:szCs w:val="44"/>
        </w:rPr>
        <w:t xml:space="preserve"> </w:t>
      </w:r>
      <w:r>
        <w:rPr>
          <w:rFonts w:ascii="Times New Roman" w:hAnsi="Times New Roman" w:cs="Times New Roman"/>
          <w:sz w:val="44"/>
          <w:szCs w:val="44"/>
        </w:rPr>
        <w:t>着力提升贫困地区区域发展能力</w:t>
      </w:r>
      <w:bookmarkEnd w:id="80"/>
    </w:p>
    <w:p w:rsidR="004C74D6" w:rsidRDefault="005E1674">
      <w:pPr>
        <w:spacing w:line="640" w:lineRule="exact"/>
        <w:ind w:firstLineChars="200" w:firstLine="640"/>
        <w:rPr>
          <w:rFonts w:cs="Times New Roman"/>
          <w:sz w:val="32"/>
          <w:szCs w:val="32"/>
        </w:rPr>
      </w:pPr>
      <w:r>
        <w:rPr>
          <w:rFonts w:eastAsia="仿宋" w:cs="Times New Roman"/>
          <w:sz w:val="32"/>
          <w:szCs w:val="32"/>
        </w:rPr>
        <w:t>通过实施</w:t>
      </w:r>
      <w:r>
        <w:rPr>
          <w:rFonts w:eastAsia="仿宋" w:cs="Times New Roman"/>
          <w:sz w:val="32"/>
          <w:szCs w:val="32"/>
        </w:rPr>
        <w:t>“</w:t>
      </w:r>
      <w:r>
        <w:rPr>
          <w:rFonts w:eastAsia="仿宋" w:cs="Times New Roman"/>
          <w:sz w:val="32"/>
          <w:szCs w:val="32"/>
        </w:rPr>
        <w:t>七大工程</w:t>
      </w:r>
      <w:r>
        <w:rPr>
          <w:rFonts w:eastAsia="仿宋" w:cs="Times New Roman"/>
          <w:sz w:val="32"/>
          <w:szCs w:val="32"/>
        </w:rPr>
        <w:t>”,</w:t>
      </w:r>
      <w:r>
        <w:rPr>
          <w:rFonts w:eastAsia="仿宋" w:cs="Times New Roman"/>
          <w:sz w:val="32"/>
          <w:szCs w:val="32"/>
        </w:rPr>
        <w:t>为脱贫攻坚任务的完成奠下坚实的基础</w:t>
      </w:r>
      <w:r>
        <w:rPr>
          <w:rFonts w:eastAsia="仿宋" w:cs="Times New Roman"/>
          <w:sz w:val="32"/>
          <w:szCs w:val="32"/>
        </w:rPr>
        <w:t xml:space="preserve">, </w:t>
      </w:r>
      <w:r>
        <w:rPr>
          <w:rFonts w:eastAsia="仿宋" w:cs="Times New Roman"/>
          <w:sz w:val="32"/>
          <w:szCs w:val="32"/>
        </w:rPr>
        <w:t>着力解决</w:t>
      </w:r>
      <w:r>
        <w:rPr>
          <w:rFonts w:eastAsia="仿宋" w:cs="Times New Roman" w:hint="eastAsia"/>
          <w:sz w:val="32"/>
          <w:szCs w:val="32"/>
        </w:rPr>
        <w:t>贫困地区</w:t>
      </w:r>
      <w:r>
        <w:rPr>
          <w:rFonts w:eastAsia="仿宋" w:cs="Times New Roman"/>
          <w:sz w:val="32"/>
          <w:szCs w:val="32"/>
        </w:rPr>
        <w:t>路、水、电、通讯等瓶颈问题，切实改善贫困群众生产生活条件</w:t>
      </w:r>
      <w:r>
        <w:rPr>
          <w:rFonts w:eastAsia="仿宋" w:cs="Times New Roman"/>
          <w:sz w:val="32"/>
          <w:szCs w:val="32"/>
        </w:rPr>
        <w:t xml:space="preserve">, </w:t>
      </w:r>
      <w:r>
        <w:rPr>
          <w:rFonts w:eastAsia="仿宋" w:cs="Times New Roman"/>
          <w:sz w:val="32"/>
          <w:szCs w:val="32"/>
        </w:rPr>
        <w:t>努力满足贫困群众日益增长的物质文化生活需要。大力发展县域经济，促进经济内生增长，提升发展质量，增强贫困地区发展的</w:t>
      </w:r>
      <w:r>
        <w:rPr>
          <w:rFonts w:eastAsia="仿宋" w:cs="Times New Roman"/>
          <w:sz w:val="32"/>
          <w:szCs w:val="32"/>
        </w:rPr>
        <w:t>“</w:t>
      </w:r>
      <w:r>
        <w:rPr>
          <w:rFonts w:eastAsia="仿宋" w:cs="Times New Roman"/>
          <w:sz w:val="32"/>
          <w:szCs w:val="32"/>
        </w:rPr>
        <w:t>造血</w:t>
      </w:r>
      <w:r>
        <w:rPr>
          <w:rFonts w:eastAsia="仿宋" w:cs="Times New Roman"/>
          <w:sz w:val="32"/>
          <w:szCs w:val="32"/>
        </w:rPr>
        <w:t>”</w:t>
      </w:r>
      <w:r>
        <w:rPr>
          <w:rFonts w:eastAsia="仿宋" w:cs="Times New Roman"/>
          <w:sz w:val="32"/>
          <w:szCs w:val="32"/>
        </w:rPr>
        <w:t>功能，</w:t>
      </w:r>
      <w:r>
        <w:rPr>
          <w:rFonts w:eastAsia="仿宋" w:cs="Times New Roman"/>
          <w:sz w:val="32"/>
          <w:szCs w:val="32"/>
        </w:rPr>
        <w:t>“</w:t>
      </w:r>
      <w:r>
        <w:rPr>
          <w:rFonts w:eastAsia="仿宋" w:cs="Times New Roman"/>
          <w:sz w:val="32"/>
          <w:szCs w:val="32"/>
        </w:rPr>
        <w:t>输血</w:t>
      </w:r>
      <w:r>
        <w:rPr>
          <w:rFonts w:eastAsia="仿宋" w:cs="Times New Roman"/>
          <w:sz w:val="32"/>
          <w:szCs w:val="32"/>
        </w:rPr>
        <w:t>”</w:t>
      </w:r>
      <w:r>
        <w:rPr>
          <w:rFonts w:eastAsia="仿宋" w:cs="Times New Roman"/>
          <w:sz w:val="32"/>
          <w:szCs w:val="32"/>
        </w:rPr>
        <w:t>与</w:t>
      </w:r>
      <w:r>
        <w:rPr>
          <w:rFonts w:eastAsia="仿宋" w:cs="Times New Roman"/>
          <w:sz w:val="32"/>
          <w:szCs w:val="32"/>
        </w:rPr>
        <w:t>“</w:t>
      </w:r>
      <w:r>
        <w:rPr>
          <w:rFonts w:eastAsia="仿宋" w:cs="Times New Roman"/>
          <w:sz w:val="32"/>
          <w:szCs w:val="32"/>
        </w:rPr>
        <w:t>造血</w:t>
      </w:r>
      <w:r>
        <w:rPr>
          <w:rFonts w:eastAsia="仿宋" w:cs="Times New Roman"/>
          <w:sz w:val="32"/>
          <w:szCs w:val="32"/>
        </w:rPr>
        <w:t>”</w:t>
      </w:r>
      <w:r>
        <w:rPr>
          <w:rFonts w:eastAsia="仿宋" w:cs="Times New Roman"/>
          <w:sz w:val="32"/>
          <w:szCs w:val="32"/>
        </w:rPr>
        <w:t>并举，彻底解决贫困群众的脱贫返贫问题。</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81" w:name="_Toc483861206"/>
      <w:r>
        <w:rPr>
          <w:rFonts w:ascii="Times New Roman" w:eastAsia="仿宋" w:hAnsi="Times New Roman" w:cs="Times New Roman"/>
          <w:sz w:val="36"/>
          <w:szCs w:val="36"/>
        </w:rPr>
        <w:t>第一节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加快</w:t>
      </w:r>
      <w:r>
        <w:rPr>
          <w:rFonts w:ascii="Times New Roman" w:eastAsia="仿宋" w:hAnsi="Times New Roman" w:cs="Times New Roman"/>
          <w:sz w:val="36"/>
          <w:szCs w:val="36"/>
        </w:rPr>
        <w:t>实施</w:t>
      </w:r>
      <w:r>
        <w:rPr>
          <w:rFonts w:ascii="Times New Roman" w:eastAsia="仿宋" w:hAnsi="Times New Roman" w:cs="Times New Roman"/>
          <w:sz w:val="36"/>
          <w:szCs w:val="36"/>
        </w:rPr>
        <w:t>“</w:t>
      </w:r>
      <w:r>
        <w:rPr>
          <w:rFonts w:ascii="Times New Roman" w:eastAsia="仿宋" w:hAnsi="Times New Roman" w:cs="Times New Roman"/>
          <w:sz w:val="36"/>
          <w:szCs w:val="36"/>
        </w:rPr>
        <w:t>七大工程</w:t>
      </w:r>
      <w:r>
        <w:rPr>
          <w:rFonts w:ascii="Times New Roman" w:eastAsia="仿宋" w:hAnsi="Times New Roman" w:cs="Times New Roman"/>
          <w:sz w:val="36"/>
          <w:szCs w:val="36"/>
        </w:rPr>
        <w:t>”</w:t>
      </w:r>
      <w:r>
        <w:rPr>
          <w:rFonts w:ascii="Times New Roman" w:eastAsia="仿宋" w:hAnsi="Times New Roman" w:cs="Times New Roman" w:hint="eastAsia"/>
          <w:sz w:val="36"/>
          <w:szCs w:val="36"/>
        </w:rPr>
        <w:t>，改善生产生活条件</w:t>
      </w:r>
      <w:bookmarkEnd w:id="81"/>
    </w:p>
    <w:p w:rsidR="004C74D6" w:rsidRDefault="005E1674">
      <w:pPr>
        <w:pStyle w:val="30"/>
        <w:spacing w:line="640" w:lineRule="exact"/>
        <w:ind w:firstLineChars="0"/>
        <w:rPr>
          <w:rFonts w:eastAsia="仿宋" w:cs="Times New Roman"/>
          <w:b/>
          <w:sz w:val="32"/>
          <w:szCs w:val="32"/>
        </w:rPr>
      </w:pPr>
      <w:r>
        <w:rPr>
          <w:rFonts w:eastAsia="仿宋" w:cs="Times New Roman" w:hint="eastAsia"/>
          <w:b/>
          <w:sz w:val="32"/>
          <w:szCs w:val="32"/>
        </w:rPr>
        <w:t>一、</w:t>
      </w:r>
      <w:r>
        <w:rPr>
          <w:rFonts w:eastAsia="仿宋" w:cs="Times New Roman"/>
          <w:b/>
          <w:sz w:val="32"/>
          <w:szCs w:val="32"/>
        </w:rPr>
        <w:t>道路硬化工程</w:t>
      </w:r>
    </w:p>
    <w:p w:rsidR="004C74D6" w:rsidRDefault="005E1674">
      <w:pPr>
        <w:spacing w:line="640" w:lineRule="exact"/>
        <w:ind w:firstLineChars="150" w:firstLine="480"/>
        <w:rPr>
          <w:rFonts w:eastAsia="仿宋" w:cs="Times New Roman"/>
          <w:sz w:val="32"/>
          <w:szCs w:val="32"/>
        </w:rPr>
      </w:pPr>
      <w:r>
        <w:rPr>
          <w:rFonts w:eastAsia="仿宋" w:cs="Times New Roman" w:hint="eastAsia"/>
          <w:sz w:val="32"/>
          <w:szCs w:val="32"/>
        </w:rPr>
        <w:t>坚持高起点规划、高标准建设，全面推进以“通乡、通村、通畅”为重点的农村道路硬化工作。加快贫困村通畅工程建设，对居住相对集中、基础条件较好的村（屯）道路进行硬化，提高村（屯）道路硬化率，加快打通乡镇与村、</w:t>
      </w:r>
      <w:r>
        <w:rPr>
          <w:rFonts w:eastAsia="仿宋" w:cs="Times New Roman" w:hint="eastAsia"/>
          <w:sz w:val="32"/>
          <w:szCs w:val="32"/>
        </w:rPr>
        <w:t>村与村之间的连接道路。提高贫困地区农村公路建设补助标准，继续推进“一事一议”财政奖补工作，把财政投资与社会捐款集资、群众投工投劳结合起来，不断加大投入力度。结合农村土地流转工作，鼓励和支持农村土地流转承包商出资建设农村道路，积极探索既降低农村道路建设成本、又能确保工程质量的有效途径。到</w:t>
      </w:r>
      <w:r>
        <w:rPr>
          <w:rFonts w:eastAsia="仿宋" w:cs="Times New Roman" w:hint="eastAsia"/>
          <w:sz w:val="32"/>
          <w:szCs w:val="32"/>
        </w:rPr>
        <w:t>2020</w:t>
      </w:r>
      <w:r>
        <w:rPr>
          <w:rFonts w:eastAsia="仿宋" w:cs="Times New Roman" w:hint="eastAsia"/>
          <w:sz w:val="32"/>
          <w:szCs w:val="32"/>
        </w:rPr>
        <w:t>年，实现全市</w:t>
      </w:r>
      <w:r>
        <w:rPr>
          <w:rFonts w:eastAsia="仿宋" w:cs="Times New Roman" w:hint="eastAsia"/>
          <w:sz w:val="32"/>
          <w:szCs w:val="32"/>
        </w:rPr>
        <w:t>421</w:t>
      </w:r>
      <w:r>
        <w:rPr>
          <w:rFonts w:eastAsia="仿宋" w:cs="Times New Roman" w:hint="eastAsia"/>
          <w:sz w:val="32"/>
          <w:szCs w:val="32"/>
        </w:rPr>
        <w:t>个贫困村中</w:t>
      </w:r>
      <w:r>
        <w:rPr>
          <w:rFonts w:eastAsia="仿宋" w:cs="Times New Roman" w:hint="eastAsia"/>
          <w:sz w:val="32"/>
          <w:szCs w:val="32"/>
        </w:rPr>
        <w:t>20</w:t>
      </w:r>
      <w:r>
        <w:rPr>
          <w:rFonts w:eastAsia="仿宋" w:cs="Times New Roman" w:hint="eastAsia"/>
          <w:sz w:val="32"/>
          <w:szCs w:val="32"/>
        </w:rPr>
        <w:t>户以上自然村（屯）通屯道路硬化率</w:t>
      </w:r>
      <w:r>
        <w:rPr>
          <w:rFonts w:eastAsia="仿宋" w:cs="Times New Roman" w:hint="eastAsia"/>
          <w:sz w:val="32"/>
          <w:szCs w:val="32"/>
        </w:rPr>
        <w:t>100%</w:t>
      </w:r>
      <w:r>
        <w:rPr>
          <w:rFonts w:eastAsia="仿宋" w:cs="Times New Roman" w:hint="eastAsia"/>
          <w:sz w:val="32"/>
          <w:szCs w:val="32"/>
        </w:rPr>
        <w:t>。到</w:t>
      </w:r>
      <w:r>
        <w:rPr>
          <w:rFonts w:eastAsia="仿宋" w:cs="Times New Roman" w:hint="eastAsia"/>
          <w:sz w:val="32"/>
          <w:szCs w:val="32"/>
        </w:rPr>
        <w:t>2020</w:t>
      </w:r>
      <w:r>
        <w:rPr>
          <w:rFonts w:eastAsia="仿宋" w:cs="Times New Roman" w:hint="eastAsia"/>
          <w:sz w:val="32"/>
          <w:szCs w:val="32"/>
        </w:rPr>
        <w:t>年底，满足客运班线通行条件的行政村实现客运网络全覆</w:t>
      </w:r>
      <w:r>
        <w:rPr>
          <w:rFonts w:eastAsia="仿宋" w:cs="Times New Roman" w:hint="eastAsia"/>
          <w:sz w:val="32"/>
          <w:szCs w:val="32"/>
        </w:rPr>
        <w:lastRenderedPageBreak/>
        <w:t>盖，切实解决贫困群众行路难问题。</w:t>
      </w:r>
    </w:p>
    <w:p w:rsidR="004C74D6" w:rsidRDefault="005E1674">
      <w:pPr>
        <w:pStyle w:val="30"/>
        <w:spacing w:line="640" w:lineRule="exact"/>
        <w:ind w:firstLineChars="179" w:firstLine="575"/>
        <w:rPr>
          <w:rFonts w:eastAsia="仿宋" w:cs="Times New Roman"/>
          <w:b/>
          <w:sz w:val="32"/>
          <w:szCs w:val="32"/>
        </w:rPr>
      </w:pPr>
      <w:r>
        <w:rPr>
          <w:rFonts w:eastAsia="仿宋" w:cs="Times New Roman" w:hint="eastAsia"/>
          <w:b/>
          <w:sz w:val="32"/>
          <w:szCs w:val="32"/>
        </w:rPr>
        <w:t>二、水利基础设施工程</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实施农村饮水巩固提升工程，提</w:t>
      </w:r>
      <w:r>
        <w:rPr>
          <w:rFonts w:eastAsia="仿宋" w:cs="Times New Roman"/>
          <w:sz w:val="32"/>
          <w:szCs w:val="32"/>
        </w:rPr>
        <w:t>高贫困地区自来水普及率，</w:t>
      </w:r>
      <w:r>
        <w:rPr>
          <w:rFonts w:eastAsia="仿宋" w:cs="Times New Roman" w:hint="eastAsia"/>
          <w:sz w:val="32"/>
          <w:szCs w:val="32"/>
        </w:rPr>
        <w:t>全面解决</w:t>
      </w:r>
      <w:r>
        <w:rPr>
          <w:rFonts w:eastAsia="仿宋" w:cs="Times New Roman" w:hint="eastAsia"/>
          <w:sz w:val="32"/>
          <w:szCs w:val="32"/>
        </w:rPr>
        <w:t>421</w:t>
      </w:r>
      <w:r>
        <w:rPr>
          <w:rFonts w:eastAsia="仿宋" w:cs="Times New Roman" w:hint="eastAsia"/>
          <w:sz w:val="32"/>
          <w:szCs w:val="32"/>
        </w:rPr>
        <w:t>个贫困村人口饮水安全问题，贫困地区农村自来水普及率</w:t>
      </w:r>
      <w:r>
        <w:rPr>
          <w:rFonts w:eastAsia="仿宋" w:cs="Times New Roman" w:hint="eastAsia"/>
          <w:sz w:val="32"/>
          <w:szCs w:val="32"/>
        </w:rPr>
        <w:t>2017</w:t>
      </w:r>
      <w:r>
        <w:rPr>
          <w:rFonts w:eastAsia="仿宋" w:cs="Times New Roman" w:hint="eastAsia"/>
          <w:sz w:val="32"/>
          <w:szCs w:val="32"/>
        </w:rPr>
        <w:t>年达到</w:t>
      </w:r>
      <w:r>
        <w:rPr>
          <w:rFonts w:eastAsia="仿宋" w:cs="Times New Roman" w:hint="eastAsia"/>
          <w:sz w:val="32"/>
          <w:szCs w:val="32"/>
        </w:rPr>
        <w:t>75%</w:t>
      </w:r>
      <w:r>
        <w:rPr>
          <w:rFonts w:eastAsia="仿宋" w:cs="Times New Roman" w:hint="eastAsia"/>
          <w:sz w:val="32"/>
          <w:szCs w:val="32"/>
        </w:rPr>
        <w:t>以上，</w:t>
      </w:r>
      <w:r>
        <w:rPr>
          <w:rFonts w:eastAsia="仿宋" w:cs="Times New Roman" w:hint="eastAsia"/>
          <w:sz w:val="32"/>
          <w:szCs w:val="32"/>
        </w:rPr>
        <w:t>2020</w:t>
      </w:r>
      <w:r>
        <w:rPr>
          <w:rFonts w:eastAsia="仿宋" w:cs="Times New Roman" w:hint="eastAsia"/>
          <w:sz w:val="32"/>
          <w:szCs w:val="32"/>
        </w:rPr>
        <w:t>年达到</w:t>
      </w:r>
      <w:r>
        <w:rPr>
          <w:rFonts w:eastAsia="仿宋" w:cs="Times New Roman" w:hint="eastAsia"/>
          <w:sz w:val="32"/>
          <w:szCs w:val="32"/>
        </w:rPr>
        <w:t>80%</w:t>
      </w:r>
      <w:r>
        <w:rPr>
          <w:rFonts w:eastAsia="仿宋" w:cs="Times New Roman" w:hint="eastAsia"/>
          <w:sz w:val="32"/>
          <w:szCs w:val="32"/>
        </w:rPr>
        <w:t>以上，</w:t>
      </w:r>
      <w:r>
        <w:rPr>
          <w:rFonts w:eastAsia="仿宋" w:cs="Times New Roman"/>
          <w:sz w:val="32"/>
          <w:szCs w:val="32"/>
        </w:rPr>
        <w:t>改善群众的生存条件。完善中小水利管理机制，支持贫困地区的中小型灌区续建配套与节水改造、</w:t>
      </w:r>
      <w:r>
        <w:rPr>
          <w:rFonts w:eastAsia="仿宋" w:cs="Times New Roman"/>
          <w:sz w:val="32"/>
          <w:szCs w:val="32"/>
        </w:rPr>
        <w:t>“</w:t>
      </w:r>
      <w:r>
        <w:rPr>
          <w:rFonts w:eastAsia="仿宋" w:cs="Times New Roman"/>
          <w:sz w:val="32"/>
          <w:szCs w:val="32"/>
        </w:rPr>
        <w:t>五小水利工程</w:t>
      </w:r>
      <w:r>
        <w:rPr>
          <w:rFonts w:eastAsia="仿宋" w:cs="Times New Roman"/>
          <w:sz w:val="32"/>
          <w:szCs w:val="32"/>
        </w:rPr>
        <w:t>”</w:t>
      </w:r>
      <w:r>
        <w:rPr>
          <w:rFonts w:eastAsia="仿宋" w:cs="Times New Roman"/>
          <w:sz w:val="32"/>
          <w:szCs w:val="32"/>
        </w:rPr>
        <w:t>、小型农田水利工程建设，优先在贫困地区安排高效节水灌溉工程，解决好产业发展的生产之要，实现可持续发展。支持贫困地区病险水库除险加固工程和灌溉排水泵站更新改造，重点支持贫困县（区）防洪抗旱减灾工程建设，实施山洪灾害工程治理，提高防洪抗灾能力。实施重点小流域水土保持综合治理</w:t>
      </w:r>
      <w:r>
        <w:rPr>
          <w:rFonts w:eastAsia="仿宋" w:cs="Times New Roman"/>
          <w:sz w:val="32"/>
          <w:szCs w:val="32"/>
        </w:rPr>
        <w:t>工程和水生态修复，改善贫困地区的生态环境问题。</w:t>
      </w:r>
    </w:p>
    <w:p w:rsidR="004C74D6" w:rsidRDefault="005E1674">
      <w:pPr>
        <w:pStyle w:val="30"/>
        <w:spacing w:line="640" w:lineRule="exact"/>
        <w:ind w:firstLineChars="179" w:firstLine="575"/>
        <w:rPr>
          <w:rFonts w:eastAsia="仿宋" w:cs="Times New Roman"/>
          <w:b/>
          <w:sz w:val="32"/>
          <w:szCs w:val="32"/>
        </w:rPr>
      </w:pPr>
      <w:r>
        <w:rPr>
          <w:rFonts w:eastAsia="仿宋" w:cs="Times New Roman"/>
          <w:b/>
          <w:sz w:val="32"/>
          <w:szCs w:val="32"/>
        </w:rPr>
        <w:t>三、安全用电工程</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持续加大农村电网改造力度，实施贫困县（区）农村电网改造升级和机井通电基础设施工程，全面提升农网供电能力和供电质量，扩大电网覆盖范围，切实解决贫困村生产生活用电难问题。对贫困村的供电网络和老旧设施进行更新改造，建设一批高能变电站，发展一批新能源、绿色能源项目，解决贫困户的生产生活新增用电问题。结合智能电网技术，</w:t>
      </w:r>
      <w:r>
        <w:rPr>
          <w:rFonts w:eastAsia="仿宋" w:cs="Times New Roman"/>
          <w:sz w:val="32"/>
          <w:szCs w:val="32"/>
        </w:rPr>
        <w:lastRenderedPageBreak/>
        <w:t>逐步构筑安全高效的输变电网络，提高变电站的供电稳定性，进一步提高输电路线的电能输送能力、抵御自然灾害能力和安全性能，消除城乡居民供电安全</w:t>
      </w:r>
      <w:r>
        <w:rPr>
          <w:rFonts w:eastAsia="仿宋" w:cs="Times New Roman"/>
          <w:sz w:val="32"/>
          <w:szCs w:val="32"/>
        </w:rPr>
        <w:t>隐患。到</w:t>
      </w:r>
      <w:r>
        <w:rPr>
          <w:rFonts w:eastAsia="仿宋" w:cs="Times New Roman"/>
          <w:sz w:val="32"/>
          <w:szCs w:val="32"/>
        </w:rPr>
        <w:t>2020</w:t>
      </w:r>
      <w:r>
        <w:rPr>
          <w:rFonts w:eastAsia="仿宋" w:cs="Times New Roman"/>
          <w:sz w:val="32"/>
          <w:szCs w:val="32"/>
        </w:rPr>
        <w:t>年，解决</w:t>
      </w:r>
      <w:r>
        <w:rPr>
          <w:rFonts w:eastAsia="仿宋" w:cs="Times New Roman"/>
          <w:sz w:val="32"/>
          <w:szCs w:val="32"/>
        </w:rPr>
        <w:t>67</w:t>
      </w:r>
      <w:r>
        <w:rPr>
          <w:rFonts w:eastAsia="仿宋" w:cs="Times New Roman"/>
          <w:sz w:val="32"/>
          <w:szCs w:val="32"/>
        </w:rPr>
        <w:t>个仍未通生产用电自然村（屯）的生产生活通电率达</w:t>
      </w:r>
      <w:r>
        <w:rPr>
          <w:rFonts w:eastAsia="仿宋" w:cs="Times New Roman"/>
          <w:sz w:val="32"/>
          <w:szCs w:val="32"/>
        </w:rPr>
        <w:t>100%</w:t>
      </w:r>
      <w:r>
        <w:rPr>
          <w:rFonts w:eastAsia="仿宋" w:cs="Times New Roman"/>
          <w:sz w:val="32"/>
          <w:szCs w:val="32"/>
        </w:rPr>
        <w:t>。</w:t>
      </w:r>
    </w:p>
    <w:p w:rsidR="004C74D6" w:rsidRDefault="005E1674">
      <w:pPr>
        <w:pStyle w:val="30"/>
        <w:spacing w:line="640" w:lineRule="exact"/>
        <w:ind w:firstLineChars="179" w:firstLine="575"/>
        <w:rPr>
          <w:rFonts w:eastAsia="仿宋" w:cs="Times New Roman"/>
          <w:b/>
          <w:sz w:val="32"/>
          <w:szCs w:val="32"/>
        </w:rPr>
      </w:pPr>
      <w:r>
        <w:rPr>
          <w:rFonts w:eastAsia="仿宋" w:cs="Times New Roman"/>
          <w:b/>
          <w:sz w:val="32"/>
          <w:szCs w:val="32"/>
        </w:rPr>
        <w:t>四、危房改造工程</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快推进贫困地区农村危房改造，把建档立卡贫困户放在优先位置，提高补助标准，切实保障贫困户基本住房安全。建立危房改造政策落实机制，以县区、开发区为单位建立农村危房改造政策落实包村包乡（镇）责任制。开展社会互助，动员机关单位、工商企业、社会各界捐款、捐物支持农村建档立卡户加快危房改造工作。统筹兼顾未列入当年精准脱贫的特困村（屯）及村中贫困户的危房改造。到</w:t>
      </w:r>
      <w:r>
        <w:rPr>
          <w:rFonts w:eastAsia="仿宋" w:cs="Times New Roman"/>
          <w:sz w:val="32"/>
          <w:szCs w:val="32"/>
        </w:rPr>
        <w:t>2020</w:t>
      </w:r>
      <w:r>
        <w:rPr>
          <w:rFonts w:eastAsia="仿宋" w:cs="Times New Roman"/>
          <w:sz w:val="32"/>
          <w:szCs w:val="32"/>
        </w:rPr>
        <w:t>年实现所有贫困户住安全房，实现农村安全住房全覆盖</w:t>
      </w:r>
      <w:r>
        <w:rPr>
          <w:rFonts w:eastAsia="仿宋" w:cs="Times New Roman"/>
          <w:sz w:val="32"/>
          <w:szCs w:val="32"/>
        </w:rPr>
        <w:t>。</w:t>
      </w:r>
    </w:p>
    <w:p w:rsidR="004C74D6" w:rsidRDefault="005E1674">
      <w:pPr>
        <w:pStyle w:val="30"/>
        <w:spacing w:line="640" w:lineRule="exact"/>
        <w:ind w:firstLineChars="179" w:firstLine="575"/>
        <w:rPr>
          <w:rFonts w:eastAsia="仿宋" w:cs="Times New Roman"/>
          <w:b/>
          <w:sz w:val="32"/>
          <w:szCs w:val="32"/>
        </w:rPr>
      </w:pPr>
      <w:r>
        <w:rPr>
          <w:rFonts w:eastAsia="仿宋" w:cs="Times New Roman"/>
          <w:b/>
          <w:sz w:val="32"/>
          <w:szCs w:val="32"/>
        </w:rPr>
        <w:t>五、</w:t>
      </w:r>
      <w:r>
        <w:rPr>
          <w:rFonts w:eastAsia="仿宋" w:cs="Times New Roman"/>
          <w:b/>
          <w:sz w:val="32"/>
          <w:szCs w:val="32"/>
        </w:rPr>
        <w:t>“</w:t>
      </w:r>
      <w:r>
        <w:rPr>
          <w:rFonts w:eastAsia="仿宋" w:cs="Times New Roman"/>
          <w:b/>
          <w:sz w:val="32"/>
          <w:szCs w:val="32"/>
        </w:rPr>
        <w:t>互联网</w:t>
      </w:r>
      <w:r>
        <w:rPr>
          <w:rFonts w:eastAsia="仿宋" w:cs="Times New Roman"/>
          <w:b/>
          <w:sz w:val="32"/>
          <w:szCs w:val="32"/>
        </w:rPr>
        <w:t>+”</w:t>
      </w:r>
      <w:r>
        <w:rPr>
          <w:rFonts w:eastAsia="仿宋" w:cs="Times New Roman"/>
          <w:b/>
          <w:sz w:val="32"/>
          <w:szCs w:val="32"/>
        </w:rPr>
        <w:t>扶贫工程</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加大</w:t>
      </w:r>
      <w:r>
        <w:rPr>
          <w:rFonts w:eastAsia="仿宋" w:cs="Times New Roman"/>
          <w:sz w:val="32"/>
          <w:szCs w:val="32"/>
        </w:rPr>
        <w:t>“</w:t>
      </w:r>
      <w:r>
        <w:rPr>
          <w:rFonts w:eastAsia="仿宋" w:cs="Times New Roman"/>
          <w:sz w:val="32"/>
          <w:szCs w:val="32"/>
        </w:rPr>
        <w:t>互联网</w:t>
      </w:r>
      <w:r>
        <w:rPr>
          <w:rFonts w:eastAsia="仿宋" w:cs="Times New Roman"/>
          <w:sz w:val="32"/>
          <w:szCs w:val="32"/>
        </w:rPr>
        <w:t>+”</w:t>
      </w:r>
      <w:r>
        <w:rPr>
          <w:rFonts w:eastAsia="仿宋" w:cs="Times New Roman"/>
          <w:sz w:val="32"/>
          <w:szCs w:val="32"/>
        </w:rPr>
        <w:t>扶贫力度，积极实施通信网络建设与完善，全面推进通信网络建设。全面统筹发展固定通信、移动通信网络、宽带网络建设，推进增建固定基站和移动基站建设，建设遍布全县的宽带网络和各类多元化、数字化、综合化的信息平台。加强贫困地区网络电商基础设施、服务网点和物流配送网络建设，完善农产品冷链物流等基础设施建</w:t>
      </w:r>
      <w:r>
        <w:rPr>
          <w:rFonts w:eastAsia="仿宋" w:cs="Times New Roman"/>
          <w:sz w:val="32"/>
          <w:szCs w:val="32"/>
        </w:rPr>
        <w:lastRenderedPageBreak/>
        <w:t>设。大力发展贫困地区快递服务业，鼓励和支持贫困面广的乡（镇）建立电商物流配送门店，贫困村建立快递服务点。积极推进知名电商落地，引导和支持电商企业进入贫困地区开展业务。对贫困家</w:t>
      </w:r>
      <w:r>
        <w:rPr>
          <w:rFonts w:eastAsia="仿宋" w:cs="Times New Roman"/>
          <w:sz w:val="32"/>
          <w:szCs w:val="32"/>
        </w:rPr>
        <w:t>庭开设网点给予网络资费补助、小额信贷等支持。强化产销对接服务，培育一批</w:t>
      </w:r>
      <w:r>
        <w:rPr>
          <w:rFonts w:eastAsia="仿宋" w:cs="Times New Roman"/>
          <w:sz w:val="32"/>
          <w:szCs w:val="32"/>
        </w:rPr>
        <w:t>“</w:t>
      </w:r>
      <w:r>
        <w:rPr>
          <w:rFonts w:eastAsia="仿宋" w:cs="Times New Roman"/>
          <w:sz w:val="32"/>
          <w:szCs w:val="32"/>
        </w:rPr>
        <w:t>互联网</w:t>
      </w:r>
      <w:r>
        <w:rPr>
          <w:rFonts w:eastAsia="仿宋" w:cs="Times New Roman"/>
          <w:sz w:val="32"/>
          <w:szCs w:val="32"/>
        </w:rPr>
        <w:t>+</w:t>
      </w:r>
      <w:r>
        <w:rPr>
          <w:rFonts w:eastAsia="仿宋" w:cs="Times New Roman"/>
          <w:sz w:val="32"/>
          <w:szCs w:val="32"/>
        </w:rPr>
        <w:t>特色农业</w:t>
      </w:r>
      <w:r>
        <w:rPr>
          <w:rFonts w:eastAsia="仿宋" w:cs="Times New Roman"/>
          <w:sz w:val="32"/>
          <w:szCs w:val="32"/>
        </w:rPr>
        <w:t>”</w:t>
      </w:r>
      <w:r>
        <w:rPr>
          <w:rFonts w:eastAsia="仿宋" w:cs="Times New Roman"/>
          <w:sz w:val="32"/>
          <w:szCs w:val="32"/>
        </w:rPr>
        <w:t>知名品牌。加强与第三方电子商务平台的合作，在国内知名电子商务平台搭建南宁特色农产品专区，提高特色农产品知名度。加强对村干部、大学生村官、致富带头人的电商知识培训，帮助贫困户对接电商平台。支持贫困村开展电子商务示范建设，到</w:t>
      </w:r>
      <w:r>
        <w:rPr>
          <w:rFonts w:eastAsia="仿宋" w:cs="Times New Roman"/>
          <w:sz w:val="32"/>
          <w:szCs w:val="32"/>
        </w:rPr>
        <w:t>2020</w:t>
      </w:r>
      <w:r>
        <w:rPr>
          <w:rFonts w:eastAsia="仿宋" w:cs="Times New Roman"/>
          <w:sz w:val="32"/>
          <w:szCs w:val="32"/>
        </w:rPr>
        <w:t>年，每个县建设</w:t>
      </w:r>
      <w:r>
        <w:rPr>
          <w:rFonts w:eastAsia="仿宋" w:cs="Times New Roman"/>
          <w:sz w:val="32"/>
          <w:szCs w:val="32"/>
        </w:rPr>
        <w:t>1</w:t>
      </w:r>
      <w:r>
        <w:rPr>
          <w:rFonts w:eastAsia="仿宋" w:cs="Times New Roman"/>
          <w:sz w:val="32"/>
          <w:szCs w:val="32"/>
        </w:rPr>
        <w:t>个以上电子商务应用水平较高的农村电子商务示范乡（镇）。</w:t>
      </w:r>
    </w:p>
    <w:p w:rsidR="004C74D6" w:rsidRDefault="005E1674">
      <w:pPr>
        <w:pStyle w:val="30"/>
        <w:spacing w:line="640" w:lineRule="exact"/>
        <w:ind w:firstLineChars="179" w:firstLine="575"/>
        <w:rPr>
          <w:rFonts w:eastAsia="仿宋" w:cs="Times New Roman"/>
          <w:b/>
          <w:sz w:val="32"/>
          <w:szCs w:val="32"/>
        </w:rPr>
      </w:pPr>
      <w:r>
        <w:rPr>
          <w:rFonts w:eastAsia="仿宋" w:cs="Times New Roman"/>
          <w:b/>
          <w:sz w:val="32"/>
          <w:szCs w:val="32"/>
        </w:rPr>
        <w:t>六、村庄环境建设工程</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继续加大上林、马山、隆安三县石山地区退耕还林、水土保持、天然林保护等生态修复工程建设力度，保持贫困地</w:t>
      </w:r>
      <w:r>
        <w:rPr>
          <w:rFonts w:eastAsia="仿宋" w:cs="Times New Roman"/>
          <w:sz w:val="32"/>
          <w:szCs w:val="32"/>
        </w:rPr>
        <w:t>区良好生态环境。科学编制村屯规划，逐年推进村屯建设改造工作，</w:t>
      </w:r>
      <w:r>
        <w:rPr>
          <w:rFonts w:eastAsia="仿宋" w:cs="Times New Roman"/>
          <w:sz w:val="32"/>
          <w:szCs w:val="32"/>
        </w:rPr>
        <w:t>2017</w:t>
      </w:r>
      <w:r>
        <w:rPr>
          <w:rFonts w:eastAsia="仿宋" w:cs="Times New Roman"/>
          <w:sz w:val="32"/>
          <w:szCs w:val="32"/>
        </w:rPr>
        <w:t>年底前，实现</w:t>
      </w:r>
      <w:r>
        <w:rPr>
          <w:rFonts w:eastAsia="仿宋" w:cs="Times New Roman"/>
          <w:sz w:val="32"/>
          <w:szCs w:val="32"/>
        </w:rPr>
        <w:t>50</w:t>
      </w:r>
      <w:r>
        <w:rPr>
          <w:rFonts w:eastAsia="仿宋" w:cs="Times New Roman"/>
          <w:sz w:val="32"/>
          <w:szCs w:val="32"/>
        </w:rPr>
        <w:t>户以上村屯规划全覆盖。结合</w:t>
      </w:r>
      <w:r>
        <w:rPr>
          <w:rFonts w:eastAsia="仿宋" w:cs="Times New Roman"/>
          <w:sz w:val="32"/>
          <w:szCs w:val="32"/>
        </w:rPr>
        <w:t>“</w:t>
      </w:r>
      <w:r>
        <w:rPr>
          <w:rFonts w:eastAsia="仿宋" w:cs="Times New Roman"/>
          <w:sz w:val="32"/>
          <w:szCs w:val="32"/>
        </w:rPr>
        <w:t>美丽南宁</w:t>
      </w:r>
      <w:r>
        <w:rPr>
          <w:rFonts w:eastAsia="仿宋" w:cs="Times New Roman"/>
          <w:sz w:val="32"/>
          <w:szCs w:val="32"/>
        </w:rPr>
        <w:t>”</w:t>
      </w:r>
      <w:r>
        <w:rPr>
          <w:rFonts w:eastAsia="仿宋" w:cs="Times New Roman"/>
          <w:sz w:val="32"/>
          <w:szCs w:val="32"/>
        </w:rPr>
        <w:t>乡村建设，推进贫困村环境综合整治，进一步完善环卫、生活污水处理等设施，改善村庄人居条件。推进垃圾污水无害化处理重点项目建设，开展村屯绿化和改水、改厕、改灶、改圈工程，有计划、有重点向具备条件的贫困村屯倾斜，切实解决农村村庄环境脏乱差问题。到</w:t>
      </w:r>
      <w:r>
        <w:rPr>
          <w:rFonts w:eastAsia="仿宋" w:cs="Times New Roman"/>
          <w:sz w:val="32"/>
          <w:szCs w:val="32"/>
        </w:rPr>
        <w:t>2020</w:t>
      </w:r>
      <w:r>
        <w:rPr>
          <w:rFonts w:eastAsia="仿宋" w:cs="Times New Roman"/>
          <w:sz w:val="32"/>
          <w:szCs w:val="32"/>
        </w:rPr>
        <w:t>年，</w:t>
      </w:r>
      <w:r>
        <w:rPr>
          <w:rFonts w:eastAsia="仿宋" w:cs="Times New Roman"/>
          <w:sz w:val="32"/>
          <w:szCs w:val="32"/>
        </w:rPr>
        <w:lastRenderedPageBreak/>
        <w:t>农村卫生厕所普及率达</w:t>
      </w:r>
      <w:r>
        <w:rPr>
          <w:rFonts w:eastAsia="仿宋" w:cs="Times New Roman"/>
          <w:sz w:val="32"/>
          <w:szCs w:val="32"/>
        </w:rPr>
        <w:t>90%</w:t>
      </w:r>
      <w:r>
        <w:rPr>
          <w:rFonts w:eastAsia="仿宋" w:cs="Times New Roman"/>
          <w:sz w:val="32"/>
          <w:szCs w:val="32"/>
        </w:rPr>
        <w:t>以上。</w:t>
      </w:r>
    </w:p>
    <w:p w:rsidR="004C74D6" w:rsidRDefault="005E1674">
      <w:pPr>
        <w:pStyle w:val="30"/>
        <w:spacing w:line="640" w:lineRule="exact"/>
        <w:ind w:firstLineChars="179" w:firstLine="575"/>
        <w:rPr>
          <w:rFonts w:eastAsia="仿宋" w:cs="Times New Roman"/>
          <w:b/>
          <w:sz w:val="32"/>
          <w:szCs w:val="32"/>
        </w:rPr>
      </w:pPr>
      <w:r>
        <w:rPr>
          <w:rFonts w:eastAsia="仿宋" w:cs="Times New Roman"/>
          <w:b/>
          <w:sz w:val="32"/>
          <w:szCs w:val="32"/>
        </w:rPr>
        <w:t>七、文化设施建设工程</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强贫困地区基层图书馆、文化馆（站、室）等公共文化设施建设，改善贫困群众文化生活条件。推进村史室和民俗民居示范村建设，加强对古村落、古建筑、传统民居的修缮保护，深入挖掘、整理、展现民俗文化和民族文化，实现乡村建设与传统民族文化传承发展相互促进、相得益彰。统筹推进有线电视、直播卫星、地面数字电视等到村到户，提高贫困地区广播电视节目覆盖率。在未通有线电视的</w:t>
      </w:r>
      <w:r>
        <w:rPr>
          <w:rFonts w:eastAsia="仿宋" w:cs="Times New Roman"/>
          <w:sz w:val="32"/>
          <w:szCs w:val="32"/>
        </w:rPr>
        <w:t>272</w:t>
      </w:r>
      <w:r>
        <w:rPr>
          <w:rFonts w:eastAsia="仿宋" w:cs="Times New Roman"/>
          <w:sz w:val="32"/>
          <w:szCs w:val="32"/>
        </w:rPr>
        <w:t>个贫困村实施有线电视村村通工程，到</w:t>
      </w:r>
      <w:r>
        <w:rPr>
          <w:rFonts w:eastAsia="仿宋" w:cs="Times New Roman"/>
          <w:sz w:val="32"/>
          <w:szCs w:val="32"/>
        </w:rPr>
        <w:t>2020</w:t>
      </w:r>
      <w:r>
        <w:rPr>
          <w:rFonts w:eastAsia="仿宋" w:cs="Times New Roman"/>
          <w:sz w:val="32"/>
          <w:szCs w:val="32"/>
        </w:rPr>
        <w:t>年，实现贫困村</w:t>
      </w:r>
      <w:r>
        <w:rPr>
          <w:rFonts w:eastAsia="仿宋" w:cs="Times New Roman"/>
          <w:sz w:val="32"/>
          <w:szCs w:val="32"/>
        </w:rPr>
        <w:t>100%</w:t>
      </w:r>
      <w:r>
        <w:rPr>
          <w:rFonts w:eastAsia="仿宋" w:cs="Times New Roman"/>
          <w:sz w:val="32"/>
          <w:szCs w:val="32"/>
        </w:rPr>
        <w:t>通有线电视，进一步提高广播电视公共服务能力和水平。加强贫困村（屯）信息网络基础设施建设，</w:t>
      </w:r>
      <w:r>
        <w:rPr>
          <w:rFonts w:eastAsia="仿宋" w:cs="Times New Roman"/>
          <w:sz w:val="32"/>
          <w:szCs w:val="32"/>
        </w:rPr>
        <w:t>推动光缆入村入屯入户，到</w:t>
      </w:r>
      <w:r>
        <w:rPr>
          <w:rFonts w:eastAsia="仿宋" w:cs="Times New Roman"/>
          <w:sz w:val="32"/>
          <w:szCs w:val="32"/>
        </w:rPr>
        <w:t>2017</w:t>
      </w:r>
      <w:r>
        <w:rPr>
          <w:rFonts w:eastAsia="仿宋" w:cs="Times New Roman"/>
          <w:sz w:val="32"/>
          <w:szCs w:val="32"/>
        </w:rPr>
        <w:t>年基本实现行政村宽带信息网络全覆盖，到</w:t>
      </w:r>
      <w:r>
        <w:rPr>
          <w:rFonts w:eastAsia="仿宋" w:cs="Times New Roman"/>
          <w:sz w:val="32"/>
          <w:szCs w:val="32"/>
        </w:rPr>
        <w:t>2020</w:t>
      </w:r>
      <w:r>
        <w:rPr>
          <w:rFonts w:eastAsia="仿宋" w:cs="Times New Roman"/>
          <w:sz w:val="32"/>
          <w:szCs w:val="32"/>
        </w:rPr>
        <w:t>年基本实现自然屯宽带信息网络全覆盖。</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82" w:name="_Toc483861207"/>
      <w:r>
        <w:rPr>
          <w:rFonts w:ascii="Times New Roman" w:eastAsia="仿宋" w:hAnsi="Times New Roman" w:cs="Times New Roman"/>
          <w:sz w:val="36"/>
          <w:szCs w:val="36"/>
        </w:rPr>
        <w:t>第二节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大力发展县域经济，提升脱贫发展能力</w:t>
      </w:r>
      <w:bookmarkEnd w:id="82"/>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一、大力发展特色产业，夯实县域经济发展基础</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（一）统筹优化产业布局</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坚持以产业结构调整推动经济发展方式转变，加快产业结构优化升级，延伸产业链，实现产业良性互动发展。</w:t>
      </w:r>
      <w:r>
        <w:rPr>
          <w:rFonts w:eastAsia="仿宋" w:cs="Times New Roman" w:hint="eastAsia"/>
          <w:sz w:val="32"/>
          <w:szCs w:val="32"/>
        </w:rPr>
        <w:t>结合区域实际</w:t>
      </w:r>
      <w:r>
        <w:rPr>
          <w:rFonts w:eastAsia="仿宋" w:cs="Times New Roman"/>
          <w:sz w:val="32"/>
          <w:szCs w:val="32"/>
        </w:rPr>
        <w:t>，发挥优势，坚持宜工则工、宜农则农、宜游则游、宜商则商，以扩大总量、优化结构、促进就业、方便生活为</w:t>
      </w:r>
      <w:r>
        <w:rPr>
          <w:rFonts w:eastAsia="仿宋" w:cs="Times New Roman"/>
          <w:sz w:val="32"/>
          <w:szCs w:val="32"/>
        </w:rPr>
        <w:lastRenderedPageBreak/>
        <w:t>目标，坚持县域经济发展与</w:t>
      </w:r>
      <w:r>
        <w:rPr>
          <w:rFonts w:eastAsia="仿宋" w:cs="Times New Roman"/>
          <w:sz w:val="32"/>
          <w:szCs w:val="32"/>
        </w:rPr>
        <w:t>“</w:t>
      </w:r>
      <w:r>
        <w:rPr>
          <w:rFonts w:eastAsia="仿宋" w:cs="Times New Roman"/>
          <w:sz w:val="32"/>
          <w:szCs w:val="32"/>
        </w:rPr>
        <w:t>农业现代化、工业化、城镇化</w:t>
      </w:r>
      <w:r>
        <w:rPr>
          <w:rFonts w:eastAsia="仿宋" w:cs="Times New Roman"/>
          <w:sz w:val="32"/>
          <w:szCs w:val="32"/>
        </w:rPr>
        <w:t>”</w:t>
      </w:r>
      <w:r>
        <w:rPr>
          <w:rFonts w:eastAsia="仿宋" w:cs="Times New Roman"/>
          <w:sz w:val="32"/>
          <w:szCs w:val="32"/>
        </w:rPr>
        <w:t>相协调，充分挖掘县域的潜力和优势</w:t>
      </w:r>
      <w:r>
        <w:rPr>
          <w:rFonts w:eastAsia="仿宋" w:cs="Times New Roman" w:hint="eastAsia"/>
          <w:sz w:val="32"/>
          <w:szCs w:val="32"/>
        </w:rPr>
        <w:t>。</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结合当地资源禀赋，大力</w:t>
      </w:r>
      <w:r>
        <w:rPr>
          <w:rFonts w:eastAsia="仿宋" w:cs="Times New Roman"/>
          <w:sz w:val="32"/>
          <w:szCs w:val="32"/>
        </w:rPr>
        <w:t>发展特色产业，</w:t>
      </w:r>
      <w:r>
        <w:rPr>
          <w:rFonts w:eastAsia="仿宋" w:cs="Times New Roman" w:hint="eastAsia"/>
          <w:sz w:val="32"/>
          <w:szCs w:val="32"/>
        </w:rPr>
        <w:t>合理定位主导产业，</w:t>
      </w:r>
      <w:r>
        <w:rPr>
          <w:rFonts w:eastAsia="仿宋" w:cs="Times New Roman"/>
          <w:sz w:val="32"/>
          <w:szCs w:val="32"/>
        </w:rPr>
        <w:t>增强产业对县域经济发展的支撑。</w:t>
      </w:r>
      <w:r>
        <w:rPr>
          <w:rFonts w:eastAsia="仿宋" w:cs="Times New Roman" w:hint="eastAsia"/>
          <w:sz w:val="32"/>
          <w:szCs w:val="32"/>
        </w:rPr>
        <w:t>马山县主要发展生态休闲旅游与养生运动产业；上林县主要发展生态旅游业，推进全域旅游建设；隆安县主要发展旅游业和文化产业；邕宁区主要发展高端装备制造业、新能源汽车、临港产业和生态农业等；</w:t>
      </w:r>
      <w:r>
        <w:rPr>
          <w:rFonts w:eastAsia="仿宋" w:cs="Times New Roman"/>
          <w:sz w:val="32"/>
          <w:szCs w:val="32"/>
        </w:rPr>
        <w:t>横县</w:t>
      </w:r>
      <w:r>
        <w:rPr>
          <w:rFonts w:eastAsia="仿宋" w:cs="Times New Roman" w:hint="eastAsia"/>
          <w:sz w:val="32"/>
          <w:szCs w:val="32"/>
        </w:rPr>
        <w:t>主要发展物流业和现代农业，宾阳县打造成现代化商贸名城，</w:t>
      </w:r>
      <w:r>
        <w:rPr>
          <w:rFonts w:eastAsia="仿宋" w:cs="Times New Roman"/>
          <w:sz w:val="32"/>
          <w:szCs w:val="32"/>
        </w:rPr>
        <w:t>形成较大规模、较响品牌、较强竞争力的产业集群</w:t>
      </w:r>
      <w:r>
        <w:rPr>
          <w:rFonts w:eastAsia="仿宋" w:cs="Times New Roman" w:hint="eastAsia"/>
          <w:sz w:val="32"/>
          <w:szCs w:val="32"/>
        </w:rPr>
        <w:t>，</w:t>
      </w:r>
      <w:r>
        <w:rPr>
          <w:rFonts w:eastAsia="仿宋" w:cs="Times New Roman"/>
          <w:sz w:val="32"/>
          <w:szCs w:val="32"/>
        </w:rPr>
        <w:t>推动优势产业集聚发展。</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46"/>
      </w:tblGrid>
      <w:tr w:rsidR="004C74D6">
        <w:trPr>
          <w:trHeight w:val="407"/>
        </w:trPr>
        <w:tc>
          <w:tcPr>
            <w:tcW w:w="8222" w:type="dxa"/>
            <w:gridSpan w:val="2"/>
          </w:tcPr>
          <w:p w:rsidR="004C74D6" w:rsidRDefault="005E1674">
            <w:pPr>
              <w:pStyle w:val="21"/>
              <w:numPr>
                <w:ilvl w:val="0"/>
                <w:numId w:val="1"/>
              </w:numPr>
              <w:spacing w:line="500" w:lineRule="exact"/>
              <w:ind w:firstLineChars="0"/>
              <w:jc w:val="center"/>
              <w:rPr>
                <w:rFonts w:eastAsia="仿宋" w:cs="Times New Roman"/>
                <w:b/>
                <w:sz w:val="24"/>
              </w:rPr>
            </w:pPr>
            <w:r>
              <w:rPr>
                <w:rFonts w:eastAsia="仿宋" w:cs="Times New Roman" w:hint="eastAsia"/>
                <w:b/>
                <w:sz w:val="24"/>
              </w:rPr>
              <w:t>“十三五”时期南宁市</w:t>
            </w:r>
            <w:r>
              <w:rPr>
                <w:rFonts w:eastAsia="仿宋" w:cs="Times New Roman"/>
                <w:b/>
                <w:sz w:val="24"/>
              </w:rPr>
              <w:t>各县发展重点</w:t>
            </w:r>
          </w:p>
        </w:tc>
      </w:tr>
      <w:tr w:rsidR="004C74D6">
        <w:trPr>
          <w:trHeight w:val="454"/>
        </w:trPr>
        <w:tc>
          <w:tcPr>
            <w:tcW w:w="1276" w:type="dxa"/>
            <w:vMerge w:val="restart"/>
          </w:tcPr>
          <w:p w:rsidR="004C74D6" w:rsidRDefault="004C74D6">
            <w:pPr>
              <w:jc w:val="center"/>
              <w:rPr>
                <w:rFonts w:cs="Times New Roman"/>
                <w:szCs w:val="21"/>
              </w:rPr>
            </w:pPr>
          </w:p>
          <w:p w:rsidR="004C74D6" w:rsidRDefault="004C74D6">
            <w:pPr>
              <w:jc w:val="center"/>
              <w:rPr>
                <w:rFonts w:cs="Times New Roman"/>
                <w:szCs w:val="21"/>
              </w:rPr>
            </w:pPr>
          </w:p>
          <w:p w:rsidR="004C74D6" w:rsidRDefault="005E1674">
            <w:pPr>
              <w:spacing w:line="380" w:lineRule="exact"/>
              <w:rPr>
                <w:rFonts w:eastAsia="方正小标宋简体" w:cs="Times New Roman"/>
                <w:szCs w:val="21"/>
              </w:rPr>
            </w:pPr>
            <w:r>
              <w:rPr>
                <w:rFonts w:eastAsia="仿宋" w:cs="Times New Roman"/>
                <w:sz w:val="24"/>
              </w:rPr>
              <w:t>横县</w:t>
            </w:r>
          </w:p>
        </w:tc>
        <w:tc>
          <w:tcPr>
            <w:tcW w:w="6946" w:type="dxa"/>
          </w:tcPr>
          <w:p w:rsidR="004C74D6" w:rsidRDefault="005E1674">
            <w:pPr>
              <w:spacing w:line="380" w:lineRule="exact"/>
              <w:rPr>
                <w:rFonts w:eastAsia="仿宋" w:cs="Times New Roman"/>
                <w:sz w:val="24"/>
              </w:rPr>
            </w:pPr>
            <w:r>
              <w:rPr>
                <w:rFonts w:eastAsia="仿宋" w:cs="Times New Roman"/>
                <w:sz w:val="24"/>
              </w:rPr>
              <w:t>1.</w:t>
            </w:r>
            <w:r>
              <w:rPr>
                <w:rFonts w:eastAsia="仿宋" w:cs="Times New Roman"/>
                <w:sz w:val="24"/>
              </w:rPr>
              <w:t>打造国家现代农业示范区</w:t>
            </w:r>
          </w:p>
        </w:tc>
      </w:tr>
      <w:tr w:rsidR="004C74D6">
        <w:trPr>
          <w:trHeight w:val="454"/>
        </w:trPr>
        <w:tc>
          <w:tcPr>
            <w:tcW w:w="1276" w:type="dxa"/>
            <w:vMerge/>
          </w:tcPr>
          <w:p w:rsidR="004C74D6" w:rsidRDefault="004C74D6">
            <w:pPr>
              <w:jc w:val="center"/>
              <w:rPr>
                <w:rFonts w:cs="Times New Roman"/>
                <w:szCs w:val="21"/>
              </w:rPr>
            </w:pPr>
          </w:p>
        </w:tc>
        <w:tc>
          <w:tcPr>
            <w:tcW w:w="6946" w:type="dxa"/>
          </w:tcPr>
          <w:p w:rsidR="004C74D6" w:rsidRDefault="005E1674">
            <w:pPr>
              <w:spacing w:line="380" w:lineRule="exact"/>
              <w:rPr>
                <w:rFonts w:cs="Times New Roman"/>
              </w:rPr>
            </w:pPr>
            <w:r>
              <w:rPr>
                <w:rFonts w:eastAsia="仿宋" w:cs="Times New Roman"/>
                <w:sz w:val="24"/>
              </w:rPr>
              <w:t>2.</w:t>
            </w:r>
            <w:r>
              <w:rPr>
                <w:rFonts w:eastAsia="仿宋" w:cs="Times New Roman"/>
                <w:sz w:val="24"/>
              </w:rPr>
              <w:t>打造广西重要工业基地、广西重要物流基地</w:t>
            </w:r>
          </w:p>
        </w:tc>
      </w:tr>
      <w:tr w:rsidR="004C74D6">
        <w:trPr>
          <w:trHeight w:val="454"/>
        </w:trPr>
        <w:tc>
          <w:tcPr>
            <w:tcW w:w="1276" w:type="dxa"/>
            <w:vMerge/>
          </w:tcPr>
          <w:p w:rsidR="004C74D6" w:rsidRDefault="004C74D6">
            <w:pPr>
              <w:jc w:val="center"/>
              <w:rPr>
                <w:rFonts w:cs="Times New Roman"/>
                <w:szCs w:val="21"/>
              </w:rPr>
            </w:pPr>
          </w:p>
        </w:tc>
        <w:tc>
          <w:tcPr>
            <w:tcW w:w="6946" w:type="dxa"/>
          </w:tcPr>
          <w:p w:rsidR="004C74D6" w:rsidRDefault="005E1674">
            <w:pPr>
              <w:spacing w:line="380" w:lineRule="exact"/>
              <w:rPr>
                <w:rFonts w:cs="Times New Roman"/>
              </w:rPr>
            </w:pPr>
            <w:r>
              <w:rPr>
                <w:rFonts w:eastAsia="仿宋" w:cs="Times New Roman"/>
                <w:sz w:val="24"/>
              </w:rPr>
              <w:t>3.</w:t>
            </w:r>
            <w:r>
              <w:rPr>
                <w:rFonts w:eastAsia="仿宋" w:cs="Times New Roman"/>
                <w:sz w:val="24"/>
              </w:rPr>
              <w:t>建设西江经济带滨江宜居新兴中等城市</w:t>
            </w:r>
          </w:p>
        </w:tc>
      </w:tr>
      <w:tr w:rsidR="004C74D6">
        <w:trPr>
          <w:trHeight w:val="454"/>
        </w:trPr>
        <w:tc>
          <w:tcPr>
            <w:tcW w:w="1276" w:type="dxa"/>
            <w:vMerge w:val="restart"/>
          </w:tcPr>
          <w:p w:rsidR="004C74D6" w:rsidRDefault="004C74D6">
            <w:pPr>
              <w:spacing w:line="380" w:lineRule="exact"/>
              <w:rPr>
                <w:rFonts w:eastAsia="仿宋" w:cs="Times New Roman"/>
                <w:sz w:val="24"/>
              </w:rPr>
            </w:pPr>
          </w:p>
          <w:p w:rsidR="004C74D6" w:rsidRDefault="004C74D6">
            <w:pPr>
              <w:spacing w:line="380" w:lineRule="exact"/>
              <w:rPr>
                <w:rFonts w:eastAsia="仿宋" w:cs="Times New Roman"/>
                <w:sz w:val="24"/>
              </w:rPr>
            </w:pPr>
          </w:p>
          <w:p w:rsidR="004C74D6" w:rsidRDefault="005E1674">
            <w:pPr>
              <w:spacing w:line="380" w:lineRule="exact"/>
              <w:rPr>
                <w:rFonts w:eastAsia="仿宋" w:cs="Times New Roman"/>
                <w:sz w:val="24"/>
              </w:rPr>
            </w:pPr>
            <w:r>
              <w:rPr>
                <w:rFonts w:eastAsia="仿宋" w:cs="Times New Roman"/>
                <w:sz w:val="24"/>
              </w:rPr>
              <w:t>宾阳县</w:t>
            </w:r>
          </w:p>
        </w:tc>
        <w:tc>
          <w:tcPr>
            <w:tcW w:w="6946" w:type="dxa"/>
          </w:tcPr>
          <w:p w:rsidR="004C74D6" w:rsidRDefault="005E1674">
            <w:pPr>
              <w:spacing w:line="380" w:lineRule="exact"/>
              <w:rPr>
                <w:rFonts w:eastAsia="仿宋" w:cs="Times New Roman"/>
                <w:sz w:val="24"/>
              </w:rPr>
            </w:pPr>
            <w:r>
              <w:rPr>
                <w:rFonts w:eastAsia="仿宋" w:cs="Times New Roman"/>
                <w:sz w:val="24"/>
              </w:rPr>
              <w:t>1.</w:t>
            </w:r>
            <w:r>
              <w:rPr>
                <w:rFonts w:eastAsia="仿宋" w:cs="Times New Roman"/>
                <w:sz w:val="24"/>
              </w:rPr>
              <w:t>打造民营经济强县</w:t>
            </w:r>
          </w:p>
        </w:tc>
      </w:tr>
      <w:tr w:rsidR="004C74D6">
        <w:trPr>
          <w:trHeight w:val="454"/>
        </w:trPr>
        <w:tc>
          <w:tcPr>
            <w:tcW w:w="1276" w:type="dxa"/>
            <w:vMerge/>
            <w:tcBorders>
              <w:bottom w:val="nil"/>
            </w:tcBorders>
          </w:tcPr>
          <w:p w:rsidR="004C74D6" w:rsidRDefault="004C74D6">
            <w:pPr>
              <w:ind w:firstLineChars="200" w:firstLine="640"/>
              <w:rPr>
                <w:rFonts w:eastAsia="方正小标宋简体" w:cs="Times New Roman"/>
                <w:sz w:val="32"/>
                <w:szCs w:val="32"/>
              </w:rPr>
            </w:pPr>
          </w:p>
        </w:tc>
        <w:tc>
          <w:tcPr>
            <w:tcW w:w="6946" w:type="dxa"/>
            <w:tcBorders>
              <w:bottom w:val="nil"/>
            </w:tcBorders>
          </w:tcPr>
          <w:p w:rsidR="004C74D6" w:rsidRDefault="005E1674">
            <w:pPr>
              <w:spacing w:line="380" w:lineRule="exact"/>
              <w:rPr>
                <w:rFonts w:eastAsia="仿宋" w:cs="Times New Roman"/>
                <w:sz w:val="24"/>
              </w:rPr>
            </w:pPr>
            <w:r>
              <w:rPr>
                <w:rFonts w:eastAsia="仿宋" w:cs="Times New Roman"/>
                <w:sz w:val="24"/>
              </w:rPr>
              <w:t>2.</w:t>
            </w:r>
            <w:r>
              <w:rPr>
                <w:rFonts w:eastAsia="仿宋" w:cs="Times New Roman"/>
                <w:sz w:val="24"/>
              </w:rPr>
              <w:t>构建现代化商贸名城</w:t>
            </w:r>
          </w:p>
        </w:tc>
      </w:tr>
      <w:tr w:rsidR="004C74D6">
        <w:trPr>
          <w:trHeight w:val="454"/>
        </w:trPr>
        <w:tc>
          <w:tcPr>
            <w:tcW w:w="1276" w:type="dxa"/>
            <w:tcBorders>
              <w:top w:val="nil"/>
            </w:tcBorders>
          </w:tcPr>
          <w:p w:rsidR="004C74D6" w:rsidRDefault="004C74D6">
            <w:pPr>
              <w:spacing w:line="590" w:lineRule="exact"/>
              <w:rPr>
                <w:rFonts w:eastAsia="宋体" w:cs="Times New Roman"/>
                <w:b/>
                <w:sz w:val="28"/>
                <w:szCs w:val="28"/>
              </w:rPr>
            </w:pPr>
          </w:p>
        </w:tc>
        <w:tc>
          <w:tcPr>
            <w:tcW w:w="6946" w:type="dxa"/>
          </w:tcPr>
          <w:p w:rsidR="004C74D6" w:rsidRDefault="005E1674">
            <w:pPr>
              <w:spacing w:line="380" w:lineRule="exact"/>
              <w:rPr>
                <w:rFonts w:eastAsia="仿宋" w:cs="Times New Roman"/>
                <w:sz w:val="24"/>
              </w:rPr>
            </w:pPr>
            <w:r>
              <w:rPr>
                <w:rFonts w:eastAsia="仿宋" w:cs="Times New Roman"/>
                <w:sz w:val="24"/>
              </w:rPr>
              <w:t>3.</w:t>
            </w:r>
            <w:r>
              <w:rPr>
                <w:rFonts w:eastAsia="仿宋" w:cs="Times New Roman"/>
                <w:sz w:val="24"/>
              </w:rPr>
              <w:t>建设宜居宜业中等城市</w:t>
            </w:r>
          </w:p>
        </w:tc>
      </w:tr>
      <w:tr w:rsidR="004C74D6">
        <w:trPr>
          <w:trHeight w:val="454"/>
        </w:trPr>
        <w:tc>
          <w:tcPr>
            <w:tcW w:w="1276" w:type="dxa"/>
            <w:vMerge w:val="restart"/>
            <w:tcBorders>
              <w:top w:val="single" w:sz="4" w:space="0" w:color="auto"/>
            </w:tcBorders>
          </w:tcPr>
          <w:p w:rsidR="004C74D6" w:rsidRDefault="004C74D6">
            <w:pPr>
              <w:spacing w:line="380" w:lineRule="exact"/>
              <w:rPr>
                <w:rFonts w:eastAsia="仿宋" w:cs="Times New Roman"/>
                <w:sz w:val="24"/>
              </w:rPr>
            </w:pPr>
          </w:p>
          <w:p w:rsidR="004C74D6" w:rsidRDefault="005E1674">
            <w:pPr>
              <w:spacing w:line="380" w:lineRule="exact"/>
              <w:rPr>
                <w:rFonts w:eastAsia="仿宋" w:cs="Times New Roman"/>
                <w:sz w:val="24"/>
              </w:rPr>
            </w:pPr>
            <w:r>
              <w:rPr>
                <w:rFonts w:eastAsia="仿宋" w:cs="Times New Roman"/>
                <w:sz w:val="24"/>
              </w:rPr>
              <w:t>上林县</w:t>
            </w:r>
          </w:p>
        </w:tc>
        <w:tc>
          <w:tcPr>
            <w:tcW w:w="6946" w:type="dxa"/>
          </w:tcPr>
          <w:p w:rsidR="004C74D6" w:rsidRDefault="005E1674">
            <w:pPr>
              <w:spacing w:line="380" w:lineRule="exact"/>
              <w:rPr>
                <w:rFonts w:eastAsia="仿宋" w:cs="Times New Roman"/>
                <w:sz w:val="24"/>
              </w:rPr>
            </w:pPr>
            <w:r>
              <w:rPr>
                <w:rFonts w:eastAsia="仿宋" w:cs="Times New Roman"/>
                <w:sz w:val="24"/>
              </w:rPr>
              <w:t>1.</w:t>
            </w:r>
            <w:r>
              <w:rPr>
                <w:rFonts w:eastAsia="仿宋" w:cs="Times New Roman"/>
                <w:sz w:val="24"/>
              </w:rPr>
              <w:t>建设广西特色旅游名县</w:t>
            </w:r>
          </w:p>
        </w:tc>
      </w:tr>
      <w:tr w:rsidR="004C74D6">
        <w:trPr>
          <w:trHeight w:val="454"/>
        </w:trPr>
        <w:tc>
          <w:tcPr>
            <w:tcW w:w="1276" w:type="dxa"/>
            <w:vMerge/>
          </w:tcPr>
          <w:p w:rsidR="004C74D6" w:rsidRDefault="004C74D6">
            <w:pPr>
              <w:spacing w:line="380" w:lineRule="exact"/>
              <w:rPr>
                <w:rFonts w:eastAsia="仿宋" w:cs="Times New Roman"/>
                <w:sz w:val="24"/>
              </w:rPr>
            </w:pPr>
          </w:p>
        </w:tc>
        <w:tc>
          <w:tcPr>
            <w:tcW w:w="6946" w:type="dxa"/>
          </w:tcPr>
          <w:p w:rsidR="004C74D6" w:rsidRDefault="005E1674">
            <w:pPr>
              <w:spacing w:line="380" w:lineRule="exact"/>
              <w:rPr>
                <w:rFonts w:eastAsia="仿宋" w:cs="Times New Roman"/>
                <w:sz w:val="24"/>
              </w:rPr>
            </w:pPr>
            <w:r>
              <w:rPr>
                <w:rFonts w:eastAsia="仿宋" w:cs="Times New Roman"/>
                <w:sz w:val="24"/>
              </w:rPr>
              <w:t>2.</w:t>
            </w:r>
            <w:r>
              <w:rPr>
                <w:rFonts w:eastAsia="仿宋" w:cs="Times New Roman"/>
                <w:sz w:val="24"/>
              </w:rPr>
              <w:t>打造生态旅游休闲养生基地。</w:t>
            </w:r>
          </w:p>
        </w:tc>
      </w:tr>
      <w:tr w:rsidR="004C74D6">
        <w:trPr>
          <w:trHeight w:val="454"/>
        </w:trPr>
        <w:tc>
          <w:tcPr>
            <w:tcW w:w="1276" w:type="dxa"/>
            <w:vMerge w:val="restart"/>
          </w:tcPr>
          <w:p w:rsidR="004C74D6" w:rsidRDefault="004C74D6">
            <w:pPr>
              <w:spacing w:line="380" w:lineRule="exact"/>
              <w:jc w:val="center"/>
              <w:rPr>
                <w:rFonts w:eastAsia="仿宋" w:cs="Times New Roman"/>
                <w:sz w:val="24"/>
              </w:rPr>
            </w:pPr>
          </w:p>
          <w:p w:rsidR="004C74D6" w:rsidRDefault="005E1674">
            <w:pPr>
              <w:spacing w:line="380" w:lineRule="exact"/>
              <w:rPr>
                <w:rFonts w:eastAsia="仿宋" w:cs="Times New Roman"/>
                <w:sz w:val="24"/>
              </w:rPr>
            </w:pPr>
            <w:r>
              <w:rPr>
                <w:rFonts w:eastAsia="仿宋" w:cs="Times New Roman"/>
                <w:sz w:val="24"/>
              </w:rPr>
              <w:t>马山县</w:t>
            </w:r>
          </w:p>
        </w:tc>
        <w:tc>
          <w:tcPr>
            <w:tcW w:w="6946" w:type="dxa"/>
          </w:tcPr>
          <w:p w:rsidR="004C74D6" w:rsidRDefault="005E1674">
            <w:pPr>
              <w:spacing w:line="380" w:lineRule="exact"/>
              <w:rPr>
                <w:rFonts w:eastAsia="仿宋" w:cs="Times New Roman"/>
                <w:sz w:val="24"/>
              </w:rPr>
            </w:pPr>
            <w:r>
              <w:rPr>
                <w:rFonts w:eastAsia="仿宋" w:cs="Times New Roman"/>
                <w:sz w:val="24"/>
              </w:rPr>
              <w:t>1.</w:t>
            </w:r>
            <w:r>
              <w:rPr>
                <w:rFonts w:eastAsia="仿宋" w:cs="Times New Roman"/>
                <w:sz w:val="24"/>
              </w:rPr>
              <w:t>创建广西特色旅游名县</w:t>
            </w:r>
          </w:p>
        </w:tc>
      </w:tr>
      <w:tr w:rsidR="004C74D6">
        <w:trPr>
          <w:trHeight w:val="454"/>
        </w:trPr>
        <w:tc>
          <w:tcPr>
            <w:tcW w:w="1276" w:type="dxa"/>
            <w:vMerge/>
          </w:tcPr>
          <w:p w:rsidR="004C74D6" w:rsidRDefault="004C74D6">
            <w:pPr>
              <w:spacing w:line="380" w:lineRule="exact"/>
              <w:rPr>
                <w:rFonts w:eastAsia="仿宋" w:cs="Times New Roman"/>
                <w:sz w:val="24"/>
              </w:rPr>
            </w:pPr>
          </w:p>
        </w:tc>
        <w:tc>
          <w:tcPr>
            <w:tcW w:w="6946" w:type="dxa"/>
          </w:tcPr>
          <w:p w:rsidR="004C74D6" w:rsidRDefault="005E1674">
            <w:pPr>
              <w:spacing w:line="380" w:lineRule="exact"/>
              <w:rPr>
                <w:rFonts w:eastAsia="仿宋" w:cs="Times New Roman"/>
                <w:sz w:val="24"/>
              </w:rPr>
            </w:pPr>
            <w:r>
              <w:rPr>
                <w:rFonts w:eastAsia="仿宋" w:cs="Times New Roman"/>
                <w:sz w:val="24"/>
              </w:rPr>
              <w:t>2.</w:t>
            </w:r>
            <w:r>
              <w:rPr>
                <w:rFonts w:eastAsia="仿宋" w:cs="Times New Roman"/>
                <w:sz w:val="24"/>
              </w:rPr>
              <w:t>重点发展生态休闲旅游与养生运动产业</w:t>
            </w:r>
          </w:p>
        </w:tc>
      </w:tr>
      <w:tr w:rsidR="004C74D6">
        <w:trPr>
          <w:trHeight w:val="454"/>
        </w:trPr>
        <w:tc>
          <w:tcPr>
            <w:tcW w:w="1276" w:type="dxa"/>
            <w:vMerge w:val="restart"/>
          </w:tcPr>
          <w:p w:rsidR="004C74D6" w:rsidRDefault="004C74D6">
            <w:pPr>
              <w:spacing w:line="380" w:lineRule="exact"/>
              <w:rPr>
                <w:rFonts w:eastAsia="仿宋" w:cs="Times New Roman"/>
                <w:sz w:val="24"/>
              </w:rPr>
            </w:pPr>
          </w:p>
          <w:p w:rsidR="004C74D6" w:rsidRDefault="005E1674">
            <w:pPr>
              <w:spacing w:line="380" w:lineRule="exact"/>
              <w:rPr>
                <w:rFonts w:eastAsia="仿宋" w:cs="Times New Roman"/>
                <w:sz w:val="24"/>
              </w:rPr>
            </w:pPr>
            <w:r>
              <w:rPr>
                <w:rFonts w:eastAsia="仿宋" w:cs="Times New Roman"/>
                <w:sz w:val="24"/>
              </w:rPr>
              <w:t>隆安县</w:t>
            </w:r>
          </w:p>
        </w:tc>
        <w:tc>
          <w:tcPr>
            <w:tcW w:w="6946" w:type="dxa"/>
          </w:tcPr>
          <w:p w:rsidR="004C74D6" w:rsidRDefault="005E1674">
            <w:pPr>
              <w:spacing w:line="380" w:lineRule="exact"/>
              <w:rPr>
                <w:rFonts w:eastAsia="仿宋" w:cs="Times New Roman"/>
                <w:sz w:val="24"/>
              </w:rPr>
            </w:pPr>
            <w:r>
              <w:rPr>
                <w:rFonts w:eastAsia="仿宋" w:cs="Times New Roman"/>
                <w:sz w:val="24"/>
              </w:rPr>
              <w:t>1.</w:t>
            </w:r>
            <w:r>
              <w:rPr>
                <w:rFonts w:eastAsia="仿宋" w:cs="Times New Roman"/>
                <w:sz w:val="24"/>
              </w:rPr>
              <w:t>建设广西扶贫移民发展试点县</w:t>
            </w:r>
          </w:p>
        </w:tc>
      </w:tr>
      <w:tr w:rsidR="004C74D6">
        <w:trPr>
          <w:trHeight w:val="454"/>
        </w:trPr>
        <w:tc>
          <w:tcPr>
            <w:tcW w:w="1276" w:type="dxa"/>
            <w:vMerge/>
          </w:tcPr>
          <w:p w:rsidR="004C74D6" w:rsidRDefault="004C74D6">
            <w:pPr>
              <w:spacing w:line="590" w:lineRule="exact"/>
              <w:rPr>
                <w:rFonts w:cs="Times New Roman"/>
              </w:rPr>
            </w:pPr>
          </w:p>
        </w:tc>
        <w:tc>
          <w:tcPr>
            <w:tcW w:w="6946" w:type="dxa"/>
          </w:tcPr>
          <w:p w:rsidR="004C74D6" w:rsidRDefault="005E1674">
            <w:pPr>
              <w:spacing w:line="380" w:lineRule="exact"/>
              <w:rPr>
                <w:rFonts w:eastAsia="仿宋" w:cs="Times New Roman"/>
                <w:sz w:val="24"/>
              </w:rPr>
            </w:pPr>
            <w:r>
              <w:rPr>
                <w:rFonts w:eastAsia="仿宋" w:cs="Times New Roman"/>
                <w:sz w:val="24"/>
              </w:rPr>
              <w:t>2.</w:t>
            </w:r>
            <w:r>
              <w:rPr>
                <w:rFonts w:eastAsia="仿宋" w:cs="Times New Roman"/>
                <w:sz w:val="24"/>
              </w:rPr>
              <w:t>打造</w:t>
            </w:r>
            <w:r>
              <w:rPr>
                <w:rFonts w:eastAsia="仿宋" w:cs="Times New Roman"/>
                <w:sz w:val="24"/>
              </w:rPr>
              <w:t>“</w:t>
            </w:r>
            <w:r>
              <w:rPr>
                <w:rFonts w:eastAsia="仿宋" w:cs="Times New Roman"/>
                <w:sz w:val="24"/>
              </w:rPr>
              <w:t>那文化</w:t>
            </w:r>
            <w:r>
              <w:rPr>
                <w:rFonts w:eastAsia="仿宋" w:cs="Times New Roman"/>
                <w:sz w:val="24"/>
              </w:rPr>
              <w:t>”</w:t>
            </w:r>
            <w:r>
              <w:rPr>
                <w:rFonts w:eastAsia="仿宋" w:cs="Times New Roman"/>
                <w:sz w:val="24"/>
              </w:rPr>
              <w:t>生态城</w:t>
            </w:r>
          </w:p>
        </w:tc>
      </w:tr>
      <w:tr w:rsidR="004C74D6">
        <w:trPr>
          <w:trHeight w:val="1190"/>
        </w:trPr>
        <w:tc>
          <w:tcPr>
            <w:tcW w:w="1276" w:type="dxa"/>
          </w:tcPr>
          <w:p w:rsidR="004C74D6" w:rsidRDefault="005E1674">
            <w:pPr>
              <w:spacing w:line="590" w:lineRule="exact"/>
              <w:rPr>
                <w:rFonts w:ascii="仿宋" w:eastAsia="仿宋" w:hAnsi="仿宋" w:cs="Times New Roman"/>
                <w:sz w:val="24"/>
              </w:rPr>
            </w:pPr>
            <w:r>
              <w:rPr>
                <w:rFonts w:ascii="仿宋" w:eastAsia="仿宋" w:hAnsi="仿宋" w:cs="Times New Roman" w:hint="eastAsia"/>
                <w:sz w:val="24"/>
              </w:rPr>
              <w:lastRenderedPageBreak/>
              <w:t>邕宁区</w:t>
            </w:r>
          </w:p>
        </w:tc>
        <w:tc>
          <w:tcPr>
            <w:tcW w:w="6946" w:type="dxa"/>
          </w:tcPr>
          <w:p w:rsidR="004C74D6" w:rsidRDefault="005E1674">
            <w:pPr>
              <w:spacing w:line="380" w:lineRule="exact"/>
              <w:rPr>
                <w:rFonts w:eastAsia="仿宋" w:cs="Times New Roman"/>
                <w:sz w:val="24"/>
              </w:rPr>
            </w:pPr>
            <w:r>
              <w:rPr>
                <w:rFonts w:eastAsia="仿宋" w:cs="Times New Roman" w:hint="eastAsia"/>
                <w:sz w:val="24"/>
              </w:rPr>
              <w:t>1.</w:t>
            </w:r>
            <w:r>
              <w:rPr>
                <w:rFonts w:eastAsia="仿宋" w:cs="Times New Roman" w:hint="eastAsia"/>
                <w:sz w:val="24"/>
              </w:rPr>
              <w:t>建设临港工业新城、新兴产业小高地、现代都市生态农业示范区、休闲旅游度假区</w:t>
            </w:r>
          </w:p>
          <w:p w:rsidR="004C74D6" w:rsidRDefault="005E1674">
            <w:pPr>
              <w:spacing w:line="380" w:lineRule="exact"/>
              <w:rPr>
                <w:rFonts w:eastAsia="仿宋" w:cs="Times New Roman"/>
                <w:sz w:val="24"/>
              </w:rPr>
            </w:pPr>
            <w:r>
              <w:rPr>
                <w:rFonts w:eastAsia="仿宋" w:cs="Times New Roman" w:hint="eastAsia"/>
                <w:sz w:val="24"/>
              </w:rPr>
              <w:t>2.</w:t>
            </w:r>
            <w:r>
              <w:rPr>
                <w:rFonts w:eastAsia="仿宋" w:cs="Times New Roman" w:hint="eastAsia"/>
                <w:sz w:val="24"/>
              </w:rPr>
              <w:t>重点发展高端装备制造业、新能源汽车、临港产业。</w:t>
            </w:r>
          </w:p>
        </w:tc>
      </w:tr>
    </w:tbl>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（二）壮大发展特色农业</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农业是县域经济的基本性、代表性产业，在县域经济中占据非常重要的地位。坚持用市场化理念和工业化办法，大力发展特色鲜明、优势明显、竞争力强的特色农业，加快调整农业产业结构，提高农业产业化经营水平</w:t>
      </w:r>
      <w:r>
        <w:rPr>
          <w:rFonts w:eastAsia="仿宋" w:cs="Times New Roman" w:hint="eastAsia"/>
          <w:sz w:val="32"/>
          <w:szCs w:val="32"/>
        </w:rPr>
        <w:t>，促进特色产业集聚发展</w:t>
      </w:r>
      <w:r>
        <w:rPr>
          <w:rFonts w:eastAsia="仿宋" w:cs="Times New Roman"/>
          <w:sz w:val="32"/>
          <w:szCs w:val="32"/>
        </w:rPr>
        <w:t>。</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快农业现代化建设，引导农业增长方式从追求数量的增加向注重质量效益的提高转变，提升农业示范区建设水平，发展优势特色产业，着力构建特色鲜明、优势突出、效益明显、可持续发展的现代农业产业体系。</w:t>
      </w:r>
      <w:r>
        <w:rPr>
          <w:rFonts w:eastAsia="仿宋" w:cs="Times New Roman" w:hint="eastAsia"/>
          <w:sz w:val="32"/>
          <w:szCs w:val="32"/>
        </w:rPr>
        <w:t>结合当地实际</w:t>
      </w:r>
      <w:r>
        <w:rPr>
          <w:rFonts w:eastAsia="仿宋" w:cs="Times New Roman"/>
          <w:sz w:val="32"/>
          <w:szCs w:val="32"/>
        </w:rPr>
        <w:t>，</w:t>
      </w:r>
      <w:r>
        <w:rPr>
          <w:rFonts w:eastAsia="仿宋" w:cs="Times New Roman" w:hint="eastAsia"/>
          <w:sz w:val="32"/>
          <w:szCs w:val="32"/>
        </w:rPr>
        <w:t>合理定位，因地制宜。</w:t>
      </w:r>
      <w:r>
        <w:rPr>
          <w:rFonts w:eastAsia="仿宋" w:cs="Times New Roman"/>
          <w:sz w:val="32"/>
          <w:szCs w:val="32"/>
        </w:rPr>
        <w:t>横县</w:t>
      </w:r>
      <w:r>
        <w:rPr>
          <w:rFonts w:eastAsia="仿宋" w:cs="Times New Roman" w:hint="eastAsia"/>
          <w:sz w:val="32"/>
          <w:szCs w:val="32"/>
        </w:rPr>
        <w:t>等</w:t>
      </w:r>
      <w:r>
        <w:rPr>
          <w:rFonts w:eastAsia="仿宋" w:cs="Times New Roman"/>
          <w:sz w:val="32"/>
          <w:szCs w:val="32"/>
        </w:rPr>
        <w:t>县区乡镇</w:t>
      </w:r>
      <w:r>
        <w:rPr>
          <w:rFonts w:eastAsia="仿宋" w:cs="Times New Roman" w:hint="eastAsia"/>
          <w:sz w:val="32"/>
          <w:szCs w:val="32"/>
        </w:rPr>
        <w:t>着力发展有机稻，</w:t>
      </w:r>
      <w:r>
        <w:rPr>
          <w:rFonts w:eastAsia="仿宋" w:cs="Times New Roman"/>
          <w:sz w:val="32"/>
          <w:szCs w:val="32"/>
        </w:rPr>
        <w:t>隆安县</w:t>
      </w:r>
      <w:r>
        <w:rPr>
          <w:rFonts w:eastAsia="仿宋" w:cs="Times New Roman" w:hint="eastAsia"/>
          <w:sz w:val="32"/>
          <w:szCs w:val="32"/>
        </w:rPr>
        <w:t>等</w:t>
      </w:r>
      <w:r>
        <w:rPr>
          <w:rFonts w:eastAsia="仿宋" w:cs="Times New Roman"/>
          <w:sz w:val="32"/>
          <w:szCs w:val="32"/>
        </w:rPr>
        <w:t>县区乡镇</w:t>
      </w:r>
      <w:r>
        <w:rPr>
          <w:rFonts w:eastAsia="仿宋" w:cs="Times New Roman" w:hint="eastAsia"/>
          <w:sz w:val="32"/>
          <w:szCs w:val="32"/>
        </w:rPr>
        <w:t>重点发展</w:t>
      </w:r>
      <w:r>
        <w:rPr>
          <w:rFonts w:eastAsia="仿宋" w:cs="Times New Roman"/>
          <w:sz w:val="32"/>
          <w:szCs w:val="32"/>
        </w:rPr>
        <w:t>竹子</w:t>
      </w:r>
      <w:r>
        <w:rPr>
          <w:rFonts w:eastAsia="仿宋" w:cs="Times New Roman" w:hint="eastAsia"/>
          <w:sz w:val="32"/>
          <w:szCs w:val="32"/>
        </w:rPr>
        <w:t>等经济林，上林县进一步推进有机产品认证示范县建设，</w:t>
      </w:r>
      <w:r>
        <w:rPr>
          <w:rFonts w:eastAsia="仿宋" w:cs="Times New Roman"/>
          <w:sz w:val="32"/>
          <w:szCs w:val="32"/>
        </w:rPr>
        <w:t>邕宁区、良庆区等县区乡镇</w:t>
      </w:r>
      <w:r>
        <w:rPr>
          <w:rFonts w:eastAsia="仿宋" w:cs="Times New Roman" w:hint="eastAsia"/>
          <w:sz w:val="32"/>
          <w:szCs w:val="32"/>
        </w:rPr>
        <w:t>着力发展牛</w:t>
      </w:r>
      <w:r>
        <w:rPr>
          <w:rFonts w:eastAsia="仿宋" w:cs="Times New Roman"/>
          <w:sz w:val="32"/>
          <w:szCs w:val="32"/>
        </w:rPr>
        <w:t>大力、辣木等药材</w:t>
      </w:r>
      <w:r>
        <w:rPr>
          <w:rFonts w:eastAsia="仿宋" w:cs="Times New Roman" w:hint="eastAsia"/>
          <w:sz w:val="32"/>
          <w:szCs w:val="32"/>
        </w:rPr>
        <w:t>。</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提高农产品精深加工水平，引导农业向标准化、规模化、产业化方向发展，带动农民增收致富。建立健全农村土地承包经营权流转市场和县、乡两级土地流转服务组织，引导农村土地承包经营权向专业大户、家庭农场、农民合作社有序流转，发展多种形式的适度规模经营，进一步提高农业产业</w:t>
      </w:r>
      <w:r>
        <w:rPr>
          <w:rFonts w:eastAsia="仿宋" w:cs="Times New Roman"/>
          <w:sz w:val="32"/>
          <w:szCs w:val="32"/>
        </w:rPr>
        <w:lastRenderedPageBreak/>
        <w:t>化程度。加强农业标准化基地建设，积极推进农产品</w:t>
      </w:r>
      <w:r>
        <w:rPr>
          <w:rFonts w:eastAsia="仿宋" w:cs="Times New Roman"/>
          <w:sz w:val="32"/>
          <w:szCs w:val="32"/>
        </w:rPr>
        <w:t>“</w:t>
      </w:r>
      <w:r>
        <w:rPr>
          <w:rFonts w:eastAsia="仿宋" w:cs="Times New Roman"/>
          <w:sz w:val="32"/>
          <w:szCs w:val="32"/>
        </w:rPr>
        <w:t>三品一标</w:t>
      </w:r>
      <w:r>
        <w:rPr>
          <w:rFonts w:eastAsia="仿宋" w:cs="Times New Roman"/>
          <w:sz w:val="32"/>
          <w:szCs w:val="32"/>
        </w:rPr>
        <w:t>”</w:t>
      </w:r>
      <w:r>
        <w:rPr>
          <w:rFonts w:eastAsia="仿宋" w:cs="Times New Roman"/>
          <w:sz w:val="32"/>
          <w:szCs w:val="32"/>
        </w:rPr>
        <w:t>认证，推进农业标准化生产，完善农业</w:t>
      </w:r>
      <w:r>
        <w:rPr>
          <w:rFonts w:eastAsia="仿宋" w:cs="Times New Roman"/>
          <w:sz w:val="32"/>
          <w:szCs w:val="32"/>
        </w:rPr>
        <w:t>服务体系。加强对参与开发和其他农户的种植技术培训，推进高产示范村建设，扶持专业合作社发展。</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加快推动扶贫特色优势产业集聚化发展，遵循最大限度覆盖贫困村原则，产业扶贫项目重点布局在贫困村和扶贫对象相对集中的区域，坚持以村为基础，连片规划，循序渐进。着力推动西北部岩溶生态产业片区、东中部优势特色产业片区和南部城郊高效特色产业片区，各片区充分利用独特资源优势，促进产业集聚化发展。</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（三）做大做强现代工业</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工业是县域经济中创造增加值最多、对地方财政贡献最大、吸纳就业岗位最多的产业。坚持市场导向，遵循产业发展规律，着</w:t>
      </w:r>
      <w:r>
        <w:rPr>
          <w:rFonts w:eastAsia="仿宋" w:cs="Times New Roman"/>
          <w:sz w:val="32"/>
          <w:szCs w:val="32"/>
        </w:rPr>
        <w:t>力壮大产业规模，强化产业配套，做大工业总量，提升制造业质量效益和核心竞争力。着力提高产品精深加工水平，增强产品科技技术支撑，提高企业自主创新能力，逐步实现产品由低附加值向高附加值转变，提升县域经济发展的质量和效益。认真梳理产业链发展现状，明确主攻方向和重点，大力推动产业链从前端向后端、低端向中高端延伸，不断拉长和完善产业链条。突出特色资源优势，加大传统产业技术改造力度，以绿色发展倒逼转型升级，优化提升食品、</w:t>
      </w:r>
      <w:r>
        <w:rPr>
          <w:rFonts w:eastAsia="仿宋" w:cs="Times New Roman"/>
          <w:sz w:val="32"/>
          <w:szCs w:val="32"/>
        </w:rPr>
        <w:lastRenderedPageBreak/>
        <w:t>化工、建材等传统产业。加快发展电子信息、先进装备制造、</w:t>
      </w:r>
      <w:hyperlink r:id="rId12" w:tgtFrame="_blank" w:history="1">
        <w:r>
          <w:rPr>
            <w:rFonts w:eastAsia="仿宋" w:cs="Times New Roman"/>
            <w:sz w:val="32"/>
            <w:szCs w:val="32"/>
          </w:rPr>
          <w:t>食品</w:t>
        </w:r>
      </w:hyperlink>
      <w:r>
        <w:rPr>
          <w:rFonts w:eastAsia="仿宋" w:cs="Times New Roman"/>
          <w:sz w:val="32"/>
          <w:szCs w:val="32"/>
        </w:rPr>
        <w:t>加工产业，扶持壮大</w:t>
      </w:r>
      <w:hyperlink r:id="rId13" w:tgtFrame="_blank" w:history="1">
        <w:r>
          <w:rPr>
            <w:rFonts w:eastAsia="仿宋" w:cs="Times New Roman"/>
            <w:sz w:val="32"/>
            <w:szCs w:val="32"/>
          </w:rPr>
          <w:t>生物</w:t>
        </w:r>
      </w:hyperlink>
      <w:hyperlink r:id="rId14" w:tgtFrame="_blank" w:history="1">
        <w:r>
          <w:rPr>
            <w:rFonts w:eastAsia="仿宋" w:cs="Times New Roman"/>
            <w:sz w:val="32"/>
            <w:szCs w:val="32"/>
          </w:rPr>
          <w:t>医药</w:t>
        </w:r>
      </w:hyperlink>
      <w:r>
        <w:rPr>
          <w:rFonts w:eastAsia="仿宋" w:cs="Times New Roman"/>
          <w:sz w:val="32"/>
          <w:szCs w:val="32"/>
        </w:rPr>
        <w:t>等特色优势产业，优化工业布局，进一步提高工业核心竞争力。</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（四）</w:t>
      </w:r>
      <w:r>
        <w:rPr>
          <w:rFonts w:eastAsia="仿宋" w:cs="Times New Roman"/>
          <w:b/>
          <w:sz w:val="32"/>
          <w:szCs w:val="32"/>
        </w:rPr>
        <w:t>培育壮大服务业</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快县域服务业发展，带动和促进产业结构优化升级。大力推进生产性服务业与制造业融合发展，加快推进连接城乡的现代流通体系建设，完善物流商贸基础设施，统筹推进城乡商贸物流业发展。积极发展现代物流、连锁经营、大型超市等服务业，构建以商贸中心、专业市场和现代物流园区为重点的城市现代商贸物流服务体系，建设</w:t>
      </w:r>
      <w:r>
        <w:rPr>
          <w:rFonts w:eastAsia="仿宋" w:cs="Times New Roman"/>
          <w:sz w:val="32"/>
          <w:szCs w:val="32"/>
        </w:rPr>
        <w:t>O2O</w:t>
      </w:r>
      <w:r>
        <w:rPr>
          <w:rFonts w:eastAsia="仿宋" w:cs="Times New Roman"/>
          <w:sz w:val="32"/>
          <w:szCs w:val="32"/>
        </w:rPr>
        <w:t>服务体系，完善物流配送、在线支付、信用服务、人才培养等电子商务发展支撑体系。充分运用物联网技术，加快发展电子商务。促进产品网上交易，加快推进</w:t>
      </w:r>
      <w:r>
        <w:rPr>
          <w:rFonts w:eastAsia="仿宋" w:cs="Times New Roman"/>
          <w:sz w:val="32"/>
          <w:szCs w:val="32"/>
        </w:rPr>
        <w:t>“</w:t>
      </w:r>
      <w:r>
        <w:rPr>
          <w:rFonts w:eastAsia="仿宋" w:cs="Times New Roman"/>
          <w:sz w:val="32"/>
          <w:szCs w:val="32"/>
        </w:rPr>
        <w:t>电商进社区</w:t>
      </w:r>
      <w:r>
        <w:rPr>
          <w:rFonts w:eastAsia="仿宋" w:cs="Times New Roman"/>
          <w:sz w:val="32"/>
          <w:szCs w:val="32"/>
        </w:rPr>
        <w:t>”</w:t>
      </w:r>
      <w:r>
        <w:rPr>
          <w:rFonts w:eastAsia="仿宋" w:cs="Times New Roman"/>
          <w:sz w:val="32"/>
          <w:szCs w:val="32"/>
        </w:rPr>
        <w:t>、</w:t>
      </w:r>
      <w:r>
        <w:rPr>
          <w:rFonts w:eastAsia="仿宋" w:cs="Times New Roman"/>
          <w:sz w:val="32"/>
          <w:szCs w:val="32"/>
        </w:rPr>
        <w:t>“</w:t>
      </w:r>
      <w:r>
        <w:rPr>
          <w:rFonts w:eastAsia="仿宋" w:cs="Times New Roman"/>
          <w:sz w:val="32"/>
          <w:szCs w:val="32"/>
        </w:rPr>
        <w:t>电商进农村</w:t>
      </w:r>
      <w:r>
        <w:rPr>
          <w:rFonts w:eastAsia="仿宋" w:cs="Times New Roman"/>
          <w:sz w:val="32"/>
          <w:szCs w:val="32"/>
        </w:rPr>
        <w:t>”</w:t>
      </w:r>
      <w:r>
        <w:rPr>
          <w:rFonts w:eastAsia="仿宋" w:cs="Times New Roman"/>
          <w:sz w:val="32"/>
          <w:szCs w:val="32"/>
        </w:rPr>
        <w:t>。完善产销、科技、信息等农</w:t>
      </w:r>
      <w:r>
        <w:rPr>
          <w:rFonts w:eastAsia="仿宋" w:cs="Times New Roman"/>
          <w:sz w:val="32"/>
          <w:szCs w:val="32"/>
        </w:rPr>
        <w:t>村社会化服务体系。大力发展面向农村的服务业，改造提升生产性服务业，以满足居民多样化、个性化的生活需求为目标，积极发展社会保障服务、文化服务、就业服务等服务模式。</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（五）培育一批龙头企业</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采取大规模、宽领域、多渠道的引资方式，扶持培育一批自主创新能力强、加工水平高的龙头企业。发展壮大科技型中小企业，提高企业自主创新能力，搞好产品系列开发，</w:t>
      </w:r>
      <w:r>
        <w:rPr>
          <w:rFonts w:eastAsia="仿宋" w:cs="Times New Roman"/>
          <w:sz w:val="32"/>
          <w:szCs w:val="32"/>
        </w:rPr>
        <w:lastRenderedPageBreak/>
        <w:t>使优势产业尽快形成比较完整的产业链条，充分发挥</w:t>
      </w:r>
      <w:r>
        <w:rPr>
          <w:rFonts w:eastAsia="仿宋" w:cs="Times New Roman" w:hint="eastAsia"/>
          <w:sz w:val="32"/>
          <w:szCs w:val="32"/>
        </w:rPr>
        <w:t>横县桂华茧丝绸有限责任公司等</w:t>
      </w:r>
      <w:r>
        <w:rPr>
          <w:rFonts w:eastAsia="仿宋" w:cs="Times New Roman"/>
          <w:sz w:val="32"/>
          <w:szCs w:val="32"/>
        </w:rPr>
        <w:t>龙头企业的领军和带动作用，进一步带动贫困村优势农产品基地建设的健康发展。鼓励支持中小企业加入大企业、</w:t>
      </w:r>
      <w:r>
        <w:rPr>
          <w:rFonts w:eastAsia="仿宋" w:cs="Times New Roman"/>
          <w:sz w:val="32"/>
          <w:szCs w:val="32"/>
        </w:rPr>
        <w:t>优势企业的分工协作体系，利用大型企业集团和优势企业资源，增强自我发展能力，发展配套产业，培育新的增长点。鼓励和帮助企业开拓市场，拓宽营销渠道，创新商业模式，扩大市场份额，提高企业市场竞争力。</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二、统筹城乡协调发展，着力培育重点镇</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产业是</w:t>
      </w:r>
      <w:r>
        <w:rPr>
          <w:rFonts w:eastAsia="仿宋" w:cs="Times New Roman"/>
          <w:sz w:val="32"/>
          <w:szCs w:val="32"/>
        </w:rPr>
        <w:t>“</w:t>
      </w:r>
      <w:r>
        <w:rPr>
          <w:rFonts w:eastAsia="仿宋" w:cs="Times New Roman"/>
          <w:sz w:val="32"/>
          <w:szCs w:val="32"/>
        </w:rPr>
        <w:t>实</w:t>
      </w:r>
      <w:r>
        <w:rPr>
          <w:rFonts w:eastAsia="仿宋" w:cs="Times New Roman"/>
          <w:sz w:val="32"/>
          <w:szCs w:val="32"/>
        </w:rPr>
        <w:t>”</w:t>
      </w:r>
      <w:r>
        <w:rPr>
          <w:rFonts w:eastAsia="仿宋" w:cs="Times New Roman"/>
          <w:sz w:val="32"/>
          <w:szCs w:val="32"/>
        </w:rPr>
        <w:t>，城镇是</w:t>
      </w:r>
      <w:r>
        <w:rPr>
          <w:rFonts w:eastAsia="仿宋" w:cs="Times New Roman"/>
          <w:sz w:val="32"/>
          <w:szCs w:val="32"/>
        </w:rPr>
        <w:t>“</w:t>
      </w:r>
      <w:r>
        <w:rPr>
          <w:rFonts w:eastAsia="仿宋" w:cs="Times New Roman"/>
          <w:sz w:val="32"/>
          <w:szCs w:val="32"/>
        </w:rPr>
        <w:t>形</w:t>
      </w:r>
      <w:r>
        <w:rPr>
          <w:rFonts w:eastAsia="仿宋" w:cs="Times New Roman"/>
          <w:sz w:val="32"/>
          <w:szCs w:val="32"/>
        </w:rPr>
        <w:t>”</w:t>
      </w:r>
      <w:r>
        <w:rPr>
          <w:rFonts w:eastAsia="仿宋" w:cs="Times New Roman"/>
          <w:sz w:val="32"/>
          <w:szCs w:val="32"/>
        </w:rPr>
        <w:t>，产业是城镇的根本，城镇是产业的承载。推动县域经济发展升级，必须</w:t>
      </w:r>
      <w:r>
        <w:rPr>
          <w:rFonts w:eastAsia="仿宋" w:cs="Times New Roman"/>
          <w:sz w:val="32"/>
          <w:szCs w:val="32"/>
        </w:rPr>
        <w:t>“</w:t>
      </w:r>
      <w:r>
        <w:rPr>
          <w:rFonts w:eastAsia="仿宋" w:cs="Times New Roman"/>
          <w:sz w:val="32"/>
          <w:szCs w:val="32"/>
        </w:rPr>
        <w:t>实</w:t>
      </w:r>
      <w:r>
        <w:rPr>
          <w:rFonts w:eastAsia="仿宋" w:cs="Times New Roman"/>
          <w:sz w:val="32"/>
          <w:szCs w:val="32"/>
        </w:rPr>
        <w:t>”</w:t>
      </w:r>
      <w:r>
        <w:rPr>
          <w:rFonts w:eastAsia="仿宋" w:cs="Times New Roman"/>
          <w:sz w:val="32"/>
          <w:szCs w:val="32"/>
        </w:rPr>
        <w:t>、</w:t>
      </w:r>
      <w:r>
        <w:rPr>
          <w:rFonts w:eastAsia="仿宋" w:cs="Times New Roman"/>
          <w:sz w:val="32"/>
          <w:szCs w:val="32"/>
        </w:rPr>
        <w:t>“</w:t>
      </w:r>
      <w:r>
        <w:rPr>
          <w:rFonts w:eastAsia="仿宋" w:cs="Times New Roman"/>
          <w:sz w:val="32"/>
          <w:szCs w:val="32"/>
        </w:rPr>
        <w:t>形</w:t>
      </w:r>
      <w:r>
        <w:rPr>
          <w:rFonts w:eastAsia="仿宋" w:cs="Times New Roman"/>
          <w:sz w:val="32"/>
          <w:szCs w:val="32"/>
        </w:rPr>
        <w:t>”</w:t>
      </w:r>
      <w:r>
        <w:rPr>
          <w:rFonts w:eastAsia="仿宋" w:cs="Times New Roman"/>
          <w:sz w:val="32"/>
          <w:szCs w:val="32"/>
        </w:rPr>
        <w:t>结合。深入统筹城乡综合配套改革试点，统筹城乡产业融合发展。牢固树立全域规划的理念，科学编制城镇体系规划，合理确定城乡发展规模和空间布局，抓好城乡规划实施和联动发展。因地制宜，规划</w:t>
      </w:r>
      <w:r>
        <w:rPr>
          <w:rFonts w:eastAsia="仿宋" w:cs="Times New Roman"/>
          <w:sz w:val="32"/>
          <w:szCs w:val="32"/>
        </w:rPr>
        <w:t>发展一批区位优越、基础好、潜力大的城镇群，创建一批特色名镇，增强重点镇产业功能，带动城镇人口集聚，促进产城融合发展。推动有条件的县各建成一个重点镇，将横县六景镇、宾阳县黎塘镇、上林县白圩镇、马山县古零镇、隆安县那桐镇建设成为工业型、旅游型、商贸型、交通型等各具特色的城镇。</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加强城乡环境整治，坚持环境保护和生态经济发展并举，推进生态文明县建设。加大环境整治力度，抓好城区绿</w:t>
      </w:r>
      <w:r>
        <w:rPr>
          <w:rFonts w:eastAsia="仿宋" w:cs="Times New Roman"/>
          <w:sz w:val="32"/>
          <w:szCs w:val="32"/>
        </w:rPr>
        <w:lastRenderedPageBreak/>
        <w:t>化、美化、亮化工程，为城镇居民生产生活营造良好的环境。推进循环经济发展模式，加大发展循环经济的引导和支持力度，全面推广循环型生态农业模式，建</w:t>
      </w:r>
      <w:r>
        <w:rPr>
          <w:rFonts w:eastAsia="仿宋" w:cs="Times New Roman"/>
          <w:sz w:val="32"/>
          <w:szCs w:val="32"/>
        </w:rPr>
        <w:t>立完善节能减排长效机制，抓好重点耗能行业节能技术改造，坚决杜绝高耗能、高污染项目</w:t>
      </w:r>
      <w:r>
        <w:rPr>
          <w:rFonts w:eastAsia="仿宋" w:cs="Times New Roman" w:hint="eastAsia"/>
          <w:sz w:val="32"/>
          <w:szCs w:val="32"/>
        </w:rPr>
        <w:t>，把加强生态建设和环境保护作为转变县域经济发展方式的着力点，推动县域经济可持续发展。</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三、深化改革创活力，全力推进各项社会事业全</w:t>
      </w:r>
      <w:r>
        <w:rPr>
          <w:rFonts w:eastAsia="仿宋" w:cs="Times New Roman" w:hint="eastAsia"/>
          <w:b/>
          <w:sz w:val="32"/>
          <w:szCs w:val="32"/>
        </w:rPr>
        <w:t>面</w:t>
      </w:r>
      <w:r>
        <w:rPr>
          <w:rFonts w:eastAsia="仿宋" w:cs="Times New Roman"/>
          <w:b/>
          <w:sz w:val="32"/>
          <w:szCs w:val="32"/>
        </w:rPr>
        <w:t>发展</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改革开放是经济社会发展的根本动力，加快县域经济发展，必须进一步深化改革、总结推广成功改革经验，建立完善有利于县域经济发展的体制机制。按照产业结构优化、产业链延伸、产业集群发展的要求，以开放型经济统筹推进新型工业化、信息化、城镇化、农业现代化互动发展，提高县域开放的层次和水平。</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深化行政审批制度改</w:t>
      </w:r>
      <w:r>
        <w:rPr>
          <w:rFonts w:eastAsia="仿宋" w:cs="Times New Roman"/>
          <w:sz w:val="32"/>
          <w:szCs w:val="32"/>
        </w:rPr>
        <w:t>革，切实加强后续监管，确保下放的行政审批事项规范、高效运行。深化政府机构改革，优化机构设置，理顺职责关系，完善行政执法管理。深化农业农村改革，建立健全土地经营权流转机制和资产收益分配机制，加快构建新型农业经营体系，提高农业劳动生产率和农业现代化水平。完善财税支持政策，健全和简化一般性转移支付增长机制，加大对县乡的一般性转移支付力度。深化投融资体制改革，积极拓宽融资渠道，加强政银企之间联动，</w:t>
      </w:r>
      <w:r>
        <w:rPr>
          <w:rFonts w:eastAsia="仿宋" w:cs="Times New Roman"/>
          <w:sz w:val="32"/>
          <w:szCs w:val="32"/>
        </w:rPr>
        <w:lastRenderedPageBreak/>
        <w:t>建立和拓展投融资平台，帮助企业解决融资难问题。</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切实优化发展环境，落实各项优惠扶持政策，努力营造良好的投资创业环境；大力</w:t>
      </w:r>
      <w:r>
        <w:rPr>
          <w:rFonts w:eastAsia="仿宋" w:cs="Times New Roman"/>
          <w:sz w:val="32"/>
          <w:szCs w:val="32"/>
        </w:rPr>
        <w:t>优化开放软环境，积极打造法治型、服务型、阳光型、效能型政府，建立精准扶持工作机制，进一步完善绩效考核评价体系，建立科学的考核评价指标。加快县级公共服务平台建设，简政放权、转变职能，加强事中事后监管，形成统一开放、竞争有序、诚信守法、监管有力的现代市场体系。</w:t>
      </w:r>
    </w:p>
    <w:p w:rsidR="004C74D6" w:rsidRDefault="005E1674">
      <w:pPr>
        <w:widowControl/>
        <w:jc w:val="left"/>
        <w:rPr>
          <w:rFonts w:eastAsia="仿宋" w:cs="Times New Roman"/>
          <w:sz w:val="28"/>
          <w:szCs w:val="28"/>
        </w:rPr>
      </w:pPr>
      <w:r>
        <w:rPr>
          <w:rFonts w:eastAsia="仿宋" w:cs="Times New Roman"/>
          <w:sz w:val="28"/>
          <w:szCs w:val="28"/>
        </w:rPr>
        <w:br w:type="page"/>
      </w:r>
    </w:p>
    <w:p w:rsidR="004C74D6" w:rsidRDefault="005E1674">
      <w:pPr>
        <w:pStyle w:val="1"/>
        <w:spacing w:beforeLines="50" w:before="156" w:afterLines="50" w:after="156" w:line="640" w:lineRule="exact"/>
        <w:ind w:firstLineChars="0" w:firstLine="0"/>
        <w:jc w:val="center"/>
        <w:rPr>
          <w:rFonts w:ascii="Times New Roman" w:hAnsi="Times New Roman" w:cs="Times New Roman"/>
          <w:sz w:val="44"/>
          <w:szCs w:val="44"/>
        </w:rPr>
      </w:pPr>
      <w:bookmarkStart w:id="83" w:name="_Toc483861208"/>
      <w:r>
        <w:rPr>
          <w:rFonts w:ascii="Times New Roman" w:hAnsi="Times New Roman" w:cs="Times New Roman"/>
          <w:sz w:val="44"/>
          <w:szCs w:val="44"/>
        </w:rPr>
        <w:lastRenderedPageBreak/>
        <w:t>第十</w:t>
      </w:r>
      <w:r>
        <w:rPr>
          <w:rFonts w:ascii="Times New Roman" w:hAnsi="Times New Roman" w:cs="Times New Roman" w:hint="eastAsia"/>
          <w:sz w:val="44"/>
          <w:szCs w:val="44"/>
        </w:rPr>
        <w:t>二</w:t>
      </w:r>
      <w:r>
        <w:rPr>
          <w:rFonts w:ascii="Times New Roman" w:hAnsi="Times New Roman" w:cs="Times New Roman"/>
          <w:sz w:val="44"/>
          <w:szCs w:val="44"/>
        </w:rPr>
        <w:t>章</w:t>
      </w:r>
      <w:r>
        <w:rPr>
          <w:rFonts w:ascii="Times New Roman" w:hAnsi="Times New Roman" w:cs="Times New Roman" w:hint="eastAsia"/>
          <w:sz w:val="44"/>
          <w:szCs w:val="44"/>
        </w:rPr>
        <w:t xml:space="preserve">  </w:t>
      </w:r>
      <w:r>
        <w:rPr>
          <w:rFonts w:ascii="Times New Roman" w:hAnsi="Times New Roman" w:cs="Times New Roman"/>
          <w:sz w:val="44"/>
          <w:szCs w:val="44"/>
        </w:rPr>
        <w:t>保障措施</w:t>
      </w:r>
      <w:bookmarkEnd w:id="83"/>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84" w:name="_Toc483861209"/>
      <w:r>
        <w:rPr>
          <w:rFonts w:ascii="Times New Roman" w:eastAsia="仿宋" w:hAnsi="Times New Roman" w:cs="Times New Roman"/>
          <w:sz w:val="36"/>
          <w:szCs w:val="36"/>
        </w:rPr>
        <w:t>第一节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加强组织保障</w:t>
      </w:r>
      <w:bookmarkStart w:id="85" w:name="_Toc470024039"/>
      <w:bookmarkEnd w:id="84"/>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w:t>
      </w:r>
      <w:bookmarkEnd w:id="85"/>
      <w:r>
        <w:rPr>
          <w:rFonts w:eastAsia="仿宋" w:cs="Times New Roman"/>
          <w:b/>
          <w:sz w:val="32"/>
          <w:szCs w:val="32"/>
        </w:rPr>
        <w:t>加强组织领导</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全面落实党政“一把手”脱贫攻坚责任制</w:t>
      </w:r>
      <w:r>
        <w:rPr>
          <w:rFonts w:eastAsia="仿宋" w:cs="Times New Roman"/>
          <w:sz w:val="32"/>
          <w:szCs w:val="32"/>
        </w:rPr>
        <w:t>。</w:t>
      </w:r>
      <w:r>
        <w:rPr>
          <w:rFonts w:eastAsia="仿宋" w:cs="Times New Roman" w:hint="eastAsia"/>
          <w:sz w:val="32"/>
          <w:szCs w:val="32"/>
        </w:rPr>
        <w:t>各县</w:t>
      </w:r>
      <w:r>
        <w:rPr>
          <w:rFonts w:eastAsia="仿宋" w:cs="Times New Roman" w:hint="eastAsia"/>
          <w:sz w:val="32"/>
          <w:szCs w:val="32"/>
        </w:rPr>
        <w:t>(</w:t>
      </w:r>
      <w:r>
        <w:rPr>
          <w:rFonts w:eastAsia="仿宋" w:cs="Times New Roman" w:hint="eastAsia"/>
          <w:sz w:val="32"/>
          <w:szCs w:val="32"/>
        </w:rPr>
        <w:t>区</w:t>
      </w:r>
      <w:r>
        <w:rPr>
          <w:rFonts w:eastAsia="仿宋" w:cs="Times New Roman" w:hint="eastAsia"/>
          <w:sz w:val="32"/>
          <w:szCs w:val="32"/>
        </w:rPr>
        <w:t>)</w:t>
      </w:r>
      <w:r>
        <w:rPr>
          <w:rFonts w:eastAsia="仿宋" w:cs="Times New Roman" w:hint="eastAsia"/>
          <w:sz w:val="32"/>
          <w:szCs w:val="32"/>
        </w:rPr>
        <w:t>、乡（镇）党政主要领导作为本辖区脱贫攻坚第一责任人，各有关行业部门主要负责人作为行业扶贫第一责任人，切实履行领导责任，统筹抓好辖区和行业部门脱贫攻坚工作，</w:t>
      </w:r>
      <w:r>
        <w:rPr>
          <w:rFonts w:eastAsia="仿宋" w:cs="Times New Roman"/>
          <w:sz w:val="32"/>
          <w:szCs w:val="32"/>
        </w:rPr>
        <w:t>确保脱贫攻坚任务顺利开展。</w:t>
      </w:r>
      <w:r>
        <w:rPr>
          <w:rFonts w:eastAsia="仿宋" w:cs="Times New Roman" w:hint="eastAsia"/>
          <w:sz w:val="32"/>
          <w:szCs w:val="32"/>
        </w:rPr>
        <w:t>强化贫困县（区）、乡镇领导班子建设，选配政治素质高、工作能力强、熟悉“三农”工作的干部担任贫困乡镇党政的正职。同时，保持贫困县（区）党政正职相对稳定，确保脱贫攻坚目标任务如期完成。</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二、</w:t>
      </w:r>
      <w:r>
        <w:rPr>
          <w:rFonts w:eastAsia="仿宋" w:cs="Times New Roman" w:hint="eastAsia"/>
          <w:b/>
          <w:sz w:val="32"/>
          <w:szCs w:val="32"/>
        </w:rPr>
        <w:t>压实工作责任</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建立层层抓落实的责任链条，层层签订责任状</w:t>
      </w:r>
      <w:r>
        <w:rPr>
          <w:rFonts w:eastAsia="仿宋" w:cs="Times New Roman"/>
          <w:sz w:val="32"/>
          <w:szCs w:val="32"/>
        </w:rPr>
        <w:t>。</w:t>
      </w:r>
      <w:r>
        <w:rPr>
          <w:rFonts w:eastAsia="仿宋" w:cs="Times New Roman" w:hint="eastAsia"/>
          <w:sz w:val="32"/>
          <w:szCs w:val="32"/>
        </w:rPr>
        <w:t>严格</w:t>
      </w:r>
      <w:r>
        <w:rPr>
          <w:rFonts w:eastAsia="仿宋" w:cs="Times New Roman"/>
          <w:sz w:val="32"/>
          <w:szCs w:val="32"/>
        </w:rPr>
        <w:t>落实责任、权力、资金、任务</w:t>
      </w:r>
      <w:r>
        <w:rPr>
          <w:rFonts w:eastAsia="仿宋" w:cs="Times New Roman"/>
          <w:sz w:val="32"/>
          <w:szCs w:val="32"/>
        </w:rPr>
        <w:t>“</w:t>
      </w:r>
      <w:r>
        <w:rPr>
          <w:rFonts w:eastAsia="仿宋" w:cs="Times New Roman"/>
          <w:sz w:val="32"/>
          <w:szCs w:val="32"/>
        </w:rPr>
        <w:t>四到县</w:t>
      </w:r>
      <w:r>
        <w:rPr>
          <w:rFonts w:eastAsia="仿宋" w:cs="Times New Roman"/>
          <w:sz w:val="32"/>
          <w:szCs w:val="32"/>
        </w:rPr>
        <w:t>”</w:t>
      </w:r>
      <w:r>
        <w:rPr>
          <w:rFonts w:eastAsia="仿宋" w:cs="Times New Roman"/>
          <w:sz w:val="32"/>
          <w:szCs w:val="32"/>
        </w:rPr>
        <w:t>制度，</w:t>
      </w:r>
      <w:r>
        <w:rPr>
          <w:rFonts w:eastAsia="仿宋" w:cs="Times New Roman" w:hint="eastAsia"/>
          <w:sz w:val="32"/>
          <w:szCs w:val="32"/>
        </w:rPr>
        <w:t>强化市级指导、协调、监督责任，严格落实县级主</w:t>
      </w:r>
      <w:r>
        <w:rPr>
          <w:rFonts w:eastAsia="仿宋" w:cs="Times New Roman" w:hint="eastAsia"/>
          <w:sz w:val="32"/>
          <w:szCs w:val="32"/>
        </w:rPr>
        <w:t>体责任，压实贫困村第一书记、驻村工作队员、帮扶联系人责任。将脱贫攻坚目标、任务层层分解落实到县（区）、行业部门，签订脱贫承诺书，对县（区）、行业部门年度扶贫工作任务完成情况进行专项考核，作为年终绩效考评成绩的重要参考。</w:t>
      </w:r>
    </w:p>
    <w:p w:rsidR="004C74D6" w:rsidRDefault="005E1674">
      <w:pPr>
        <w:spacing w:line="640" w:lineRule="exact"/>
        <w:ind w:firstLineChars="200" w:firstLine="643"/>
        <w:rPr>
          <w:rFonts w:eastAsia="仿宋" w:cs="Times New Roman"/>
          <w:b/>
          <w:sz w:val="32"/>
          <w:szCs w:val="32"/>
        </w:rPr>
      </w:pPr>
      <w:bookmarkStart w:id="86" w:name="_Toc470024040"/>
      <w:r>
        <w:rPr>
          <w:rFonts w:eastAsia="仿宋" w:cs="Times New Roman"/>
          <w:b/>
          <w:sz w:val="32"/>
          <w:szCs w:val="32"/>
        </w:rPr>
        <w:t>三、</w:t>
      </w:r>
      <w:r>
        <w:rPr>
          <w:rFonts w:eastAsia="仿宋" w:cs="Times New Roman" w:hint="eastAsia"/>
          <w:b/>
          <w:sz w:val="32"/>
          <w:szCs w:val="32"/>
        </w:rPr>
        <w:t>加强</w:t>
      </w:r>
      <w:r>
        <w:rPr>
          <w:rFonts w:eastAsia="仿宋" w:cs="Times New Roman"/>
          <w:b/>
          <w:sz w:val="32"/>
          <w:szCs w:val="32"/>
        </w:rPr>
        <w:t>基层</w:t>
      </w:r>
      <w:r>
        <w:rPr>
          <w:rFonts w:eastAsia="仿宋" w:cs="Times New Roman" w:hint="eastAsia"/>
          <w:b/>
          <w:sz w:val="32"/>
          <w:szCs w:val="32"/>
        </w:rPr>
        <w:t>组织</w:t>
      </w:r>
      <w:r>
        <w:rPr>
          <w:rFonts w:eastAsia="仿宋" w:cs="Times New Roman"/>
          <w:b/>
          <w:sz w:val="32"/>
          <w:szCs w:val="32"/>
        </w:rPr>
        <w:t>建设</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深入实施“先锋引领·脱贫攻坚”大行动，</w:t>
      </w:r>
      <w:r>
        <w:rPr>
          <w:rFonts w:eastAsia="仿宋" w:cs="Times New Roman"/>
          <w:sz w:val="32"/>
          <w:szCs w:val="32"/>
        </w:rPr>
        <w:t>进一步强化</w:t>
      </w:r>
      <w:r>
        <w:rPr>
          <w:rFonts w:eastAsia="仿宋" w:cs="Times New Roman"/>
          <w:sz w:val="32"/>
          <w:szCs w:val="32"/>
        </w:rPr>
        <w:lastRenderedPageBreak/>
        <w:t>贫困村基层组织建设，着力建设好村党（总）支部和农村致富带头人队伍，</w:t>
      </w:r>
      <w:r>
        <w:rPr>
          <w:rFonts w:eastAsia="仿宋" w:cs="Times New Roman" w:hint="eastAsia"/>
          <w:sz w:val="32"/>
          <w:szCs w:val="32"/>
        </w:rPr>
        <w:t>为贫困村选好配强村“两委”班子。注重从农村返乡人员中选拔一批优秀人才进入村“两委”班子。深化农村党组织“星级化”管理，整治软弱涣散贫困村党组织。充实一线扶贫工作队伍，加强贫困村党组织第一书记和工作队管理，落实第一书记专项工作经费和帮扶经费。</w:t>
      </w:r>
      <w:r>
        <w:rPr>
          <w:rFonts w:eastAsia="仿宋" w:cs="Times New Roman"/>
          <w:sz w:val="32"/>
          <w:szCs w:val="32"/>
        </w:rPr>
        <w:t>改善驻村工作队（组）工作条件，鼓励和选派思想好、作风正、能力强的优秀年轻干部、退伍军人、高校毕业生到贫困村工作</w:t>
      </w:r>
      <w:r>
        <w:rPr>
          <w:rFonts w:eastAsia="仿宋" w:cs="Times New Roman" w:hint="eastAsia"/>
          <w:sz w:val="32"/>
          <w:szCs w:val="32"/>
        </w:rPr>
        <w:t>，为脱贫攻坚锻造“生力军”。全面培训贫困村党员干部，提升带领群众脱贫攻坚的能力。统筹加大投入，强化贫困村党组织建设基础保障。</w:t>
      </w:r>
      <w:bookmarkStart w:id="87" w:name="_Toc470024041"/>
      <w:bookmarkEnd w:id="86"/>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四、加强分工协作</w:t>
      </w:r>
      <w:bookmarkEnd w:id="87"/>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按照职能和管辖范围</w:t>
      </w:r>
      <w:r>
        <w:rPr>
          <w:rFonts w:eastAsia="仿宋" w:cs="Times New Roman"/>
          <w:sz w:val="32"/>
          <w:szCs w:val="32"/>
        </w:rPr>
        <w:t>分工，将脱贫攻坚任务纳入相关</w:t>
      </w:r>
      <w:r>
        <w:rPr>
          <w:rFonts w:eastAsia="仿宋" w:cs="Times New Roman" w:hint="eastAsia"/>
          <w:sz w:val="32"/>
          <w:szCs w:val="32"/>
        </w:rPr>
        <w:t>行业</w:t>
      </w:r>
      <w:r>
        <w:rPr>
          <w:rFonts w:eastAsia="仿宋" w:cs="Times New Roman"/>
          <w:sz w:val="32"/>
          <w:szCs w:val="32"/>
        </w:rPr>
        <w:t>部门年度计划，认真分解，落实具体措施，做到各项工作有时限要求、有量化指标。各牵头单位对分工任务负总责，担负起组织协调职责，各责任单位要具体负责，做好协调衔接，加强协作配合，认真抓好工作落实，实现最佳效率；各单位、各部门要增强全局观念，强化部门沟通协调，形成推动脱贫攻坚任务顺利开展的强大合力，使脱贫攻坚发展目标、任务和重点项目得到贯彻落实。</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五、激发贫困群众的内生动力</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lastRenderedPageBreak/>
        <w:t>注重扶贫扶志，引导贫困</w:t>
      </w:r>
      <w:r>
        <w:rPr>
          <w:rFonts w:eastAsia="仿宋" w:cs="Times New Roman" w:hint="eastAsia"/>
          <w:sz w:val="32"/>
          <w:szCs w:val="32"/>
        </w:rPr>
        <w:tab/>
      </w:r>
      <w:r>
        <w:rPr>
          <w:rFonts w:eastAsia="仿宋" w:cs="Times New Roman" w:hint="eastAsia"/>
          <w:sz w:val="32"/>
          <w:szCs w:val="32"/>
        </w:rPr>
        <w:t>群众树立主体意识，发扬自力更生精神，激发改变贫困面貌的干劲和决心。大力推进参与式扶贫，</w:t>
      </w:r>
      <w:r>
        <w:rPr>
          <w:rFonts w:eastAsia="仿宋" w:cs="Times New Roman" w:hint="eastAsia"/>
          <w:sz w:val="32"/>
          <w:szCs w:val="32"/>
        </w:rPr>
        <w:t>采取“以奖代补、先建后补”模式，实现由“给钱办事”向“办事给钱”改变。引导贫困户参加农民专业合作社等新型经营组织，参与扶贫项目建设，获得稳定收益。深入挖掘脱贫先进典型，发挥好先进典型示范带动作用，调动贫困户参与脱贫攻坚的积极性。</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六、凝聚脱贫合力</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广泛动员和凝聚社会资源参与脱贫攻坚，凝聚政府、市场、社会互为支撑的脱贫攻坚合力。重点瞄准贫困村、贫困人口，集中人力、物力、财力，增强基础设施对扶贫的支撑作用，</w:t>
      </w:r>
      <w:r>
        <w:rPr>
          <w:rFonts w:ascii="仿宋_GB2312" w:eastAsia="仿宋_GB2312" w:hint="eastAsia"/>
          <w:sz w:val="32"/>
          <w:szCs w:val="32"/>
        </w:rPr>
        <w:t>鼓励充分利用土地增减挂钩政策用于扶贫</w:t>
      </w:r>
      <w:r>
        <w:rPr>
          <w:rFonts w:ascii="仿宋_GB2312" w:eastAsia="仿宋_GB2312" w:hint="eastAsia"/>
          <w:sz w:val="32"/>
          <w:szCs w:val="32"/>
        </w:rPr>
        <w:t>,</w:t>
      </w:r>
      <w:r>
        <w:rPr>
          <w:rFonts w:eastAsia="仿宋" w:cs="Times New Roman" w:hint="eastAsia"/>
          <w:sz w:val="32"/>
          <w:szCs w:val="32"/>
        </w:rPr>
        <w:t>以社会扶贫为新引擎，着力调动社会各界参与脱贫攻坚的积极性主动性，营造</w:t>
      </w:r>
      <w:r>
        <w:rPr>
          <w:rFonts w:eastAsia="仿宋" w:cs="Times New Roman" w:hint="eastAsia"/>
          <w:sz w:val="32"/>
          <w:szCs w:val="32"/>
        </w:rPr>
        <w:t>起全社会参与扶贫帮扶的浓厚氛围。充分发挥民主党派、工商联、工青妇群团组织、大专院校、科研院所等在脱贫攻坚中的作用，鼓励和引导民营企业、社会团体、个人自愿、邻里帮扶等社会力量参与脱贫攻坚，凝聚脱贫攻坚的社会合力。</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88" w:name="_Toc483861210"/>
      <w:bookmarkStart w:id="89" w:name="_Toc470024042"/>
      <w:r>
        <w:rPr>
          <w:rFonts w:ascii="Times New Roman" w:eastAsia="仿宋" w:hAnsi="Times New Roman" w:cs="Times New Roman" w:hint="eastAsia"/>
          <w:sz w:val="36"/>
          <w:szCs w:val="36"/>
        </w:rPr>
        <w:t>第二节</w:t>
      </w:r>
      <w:r>
        <w:rPr>
          <w:rFonts w:ascii="Times New Roman" w:eastAsia="仿宋" w:hAnsi="Times New Roman" w:cs="Times New Roman" w:hint="eastAsia"/>
          <w:sz w:val="36"/>
          <w:szCs w:val="36"/>
        </w:rPr>
        <w:t xml:space="preserve">  </w:t>
      </w:r>
      <w:r>
        <w:rPr>
          <w:rFonts w:ascii="Times New Roman" w:eastAsia="仿宋" w:hAnsi="Times New Roman" w:cs="Times New Roman"/>
          <w:sz w:val="36"/>
          <w:szCs w:val="36"/>
        </w:rPr>
        <w:t>强化考评奖惩</w:t>
      </w:r>
      <w:bookmarkEnd w:id="88"/>
    </w:p>
    <w:bookmarkEnd w:id="89"/>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各级政府、党组织要建立工作考评制度，</w:t>
      </w:r>
      <w:r>
        <w:rPr>
          <w:rFonts w:eastAsia="仿宋" w:cs="Times New Roman" w:hint="eastAsia"/>
          <w:sz w:val="32"/>
          <w:szCs w:val="32"/>
        </w:rPr>
        <w:t>制定定点帮扶单位、第一书记和扶贫工作队员的考核制度，</w:t>
      </w:r>
      <w:r>
        <w:rPr>
          <w:rFonts w:eastAsia="仿宋" w:cs="Times New Roman"/>
          <w:sz w:val="32"/>
          <w:szCs w:val="32"/>
        </w:rPr>
        <w:t>建立</w:t>
      </w:r>
      <w:r>
        <w:rPr>
          <w:rFonts w:eastAsia="仿宋" w:cs="Times New Roman" w:hint="eastAsia"/>
          <w:sz w:val="32"/>
          <w:szCs w:val="32"/>
        </w:rPr>
        <w:t>严格的考</w:t>
      </w:r>
      <w:r>
        <w:rPr>
          <w:rFonts w:eastAsia="仿宋" w:cs="Times New Roman" w:hint="eastAsia"/>
          <w:sz w:val="32"/>
          <w:szCs w:val="32"/>
        </w:rPr>
        <w:lastRenderedPageBreak/>
        <w:t>核督查</w:t>
      </w:r>
      <w:r>
        <w:rPr>
          <w:rFonts w:eastAsia="仿宋" w:cs="Times New Roman"/>
          <w:sz w:val="32"/>
          <w:szCs w:val="32"/>
        </w:rPr>
        <w:t>问责机制</w:t>
      </w:r>
      <w:r>
        <w:rPr>
          <w:rFonts w:eastAsia="仿宋" w:cs="Times New Roman" w:hint="eastAsia"/>
          <w:sz w:val="32"/>
          <w:szCs w:val="32"/>
        </w:rPr>
        <w:t>、</w:t>
      </w:r>
      <w:r>
        <w:rPr>
          <w:rFonts w:eastAsia="仿宋" w:cs="Times New Roman"/>
          <w:sz w:val="32"/>
          <w:szCs w:val="32"/>
        </w:rPr>
        <w:t>激励机制，</w:t>
      </w:r>
      <w:r>
        <w:rPr>
          <w:rFonts w:eastAsia="仿宋" w:cs="Times New Roman" w:hint="eastAsia"/>
          <w:sz w:val="32"/>
          <w:szCs w:val="32"/>
        </w:rPr>
        <w:t>实施严格的问责，考核结果作为贫困县</w:t>
      </w:r>
      <w:r>
        <w:rPr>
          <w:rFonts w:eastAsia="仿宋" w:cs="Times New Roman"/>
          <w:sz w:val="32"/>
          <w:szCs w:val="32"/>
        </w:rPr>
        <w:t>（区）</w:t>
      </w:r>
      <w:r>
        <w:rPr>
          <w:rFonts w:eastAsia="仿宋" w:cs="Times New Roman" w:hint="eastAsia"/>
          <w:sz w:val="32"/>
          <w:szCs w:val="32"/>
        </w:rPr>
        <w:t>、各级帮扶单位班子和领导干部、第一书记等评优、选拔任用、责任追究的重要依据，对贫困县实行扶贫工作“一票否决”制</w:t>
      </w:r>
      <w:r>
        <w:rPr>
          <w:rFonts w:eastAsia="仿宋" w:cs="Times New Roman" w:hint="eastAsia"/>
          <w:sz w:val="32"/>
          <w:szCs w:val="32"/>
        </w:rPr>
        <w:t>。加强对全市各级各部门脱贫攻坚各项决策执行的监督检查，杜绝有令不行、有禁不止的行为。决不允许在贯彻落实党委、政府的决策上打折扣，要确保攻坚畅通</w:t>
      </w:r>
      <w:r>
        <w:rPr>
          <w:rFonts w:eastAsia="仿宋" w:cs="Times New Roman"/>
          <w:sz w:val="32"/>
          <w:szCs w:val="32"/>
        </w:rPr>
        <w:t>。</w:t>
      </w:r>
      <w:r>
        <w:rPr>
          <w:rFonts w:eastAsia="仿宋" w:cs="Times New Roman" w:hint="eastAsia"/>
          <w:sz w:val="32"/>
          <w:szCs w:val="32"/>
        </w:rPr>
        <w:t>切实落实问责机制和奖励机制，确保脱贫攻坚各项任务如期按质完成。</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90" w:name="_Toc483861211"/>
      <w:r>
        <w:rPr>
          <w:rFonts w:ascii="Times New Roman" w:eastAsia="仿宋" w:hAnsi="Times New Roman" w:cs="Times New Roman"/>
          <w:sz w:val="36"/>
          <w:szCs w:val="36"/>
        </w:rPr>
        <w:t>第</w:t>
      </w:r>
      <w:r>
        <w:rPr>
          <w:rFonts w:ascii="Times New Roman" w:eastAsia="仿宋" w:hAnsi="Times New Roman" w:cs="Times New Roman" w:hint="eastAsia"/>
          <w:sz w:val="36"/>
          <w:szCs w:val="36"/>
        </w:rPr>
        <w:t>三</w:t>
      </w:r>
      <w:r>
        <w:rPr>
          <w:rFonts w:ascii="Times New Roman" w:eastAsia="仿宋" w:hAnsi="Times New Roman" w:cs="Times New Roman"/>
          <w:sz w:val="36"/>
          <w:szCs w:val="36"/>
        </w:rPr>
        <w:t>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健全政策体系</w:t>
      </w:r>
      <w:bookmarkEnd w:id="90"/>
    </w:p>
    <w:p w:rsidR="004C74D6" w:rsidRDefault="005E1674">
      <w:pPr>
        <w:spacing w:line="640" w:lineRule="exact"/>
        <w:ind w:firstLineChars="200" w:firstLine="643"/>
        <w:rPr>
          <w:rFonts w:eastAsia="仿宋" w:cs="Times New Roman"/>
          <w:b/>
          <w:sz w:val="32"/>
          <w:szCs w:val="32"/>
        </w:rPr>
      </w:pPr>
      <w:bookmarkStart w:id="91" w:name="_Toc470024056"/>
      <w:r>
        <w:rPr>
          <w:rFonts w:eastAsia="仿宋" w:cs="Times New Roman"/>
          <w:b/>
          <w:sz w:val="32"/>
          <w:szCs w:val="32"/>
        </w:rPr>
        <w:t>一、</w:t>
      </w:r>
      <w:bookmarkStart w:id="92" w:name="_Toc470024057"/>
      <w:bookmarkEnd w:id="91"/>
      <w:r>
        <w:rPr>
          <w:rFonts w:eastAsia="仿宋" w:cs="Times New Roman"/>
          <w:b/>
          <w:sz w:val="32"/>
          <w:szCs w:val="32"/>
        </w:rPr>
        <w:t>产业</w:t>
      </w:r>
      <w:r>
        <w:rPr>
          <w:rFonts w:eastAsia="仿宋" w:cs="Times New Roman" w:hint="eastAsia"/>
          <w:b/>
          <w:sz w:val="32"/>
          <w:szCs w:val="32"/>
        </w:rPr>
        <w:t>支持</w:t>
      </w:r>
      <w:r>
        <w:rPr>
          <w:rFonts w:eastAsia="仿宋" w:cs="Times New Roman"/>
          <w:b/>
          <w:sz w:val="32"/>
          <w:szCs w:val="32"/>
        </w:rPr>
        <w:t>政策</w:t>
      </w:r>
      <w:bookmarkEnd w:id="92"/>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鼓励各级投资向特色扶贫产业倾斜，适当降低项目建设条件，优先扶持贫困村和贫困户，并在投资管理等方面优先考虑并给予相关优惠。重点支持扶贫特色农业、贫困乡村旅游业和现代物流等服务业发展，加大支持特色产业生产基地和商贸流通体系及市场建设。</w:t>
      </w:r>
    </w:p>
    <w:p w:rsidR="004C74D6" w:rsidRDefault="005E1674">
      <w:pPr>
        <w:spacing w:line="640" w:lineRule="exact"/>
        <w:ind w:firstLineChars="200" w:firstLine="643"/>
        <w:rPr>
          <w:rFonts w:eastAsia="仿宋" w:cs="Times New Roman"/>
          <w:b/>
          <w:sz w:val="32"/>
          <w:szCs w:val="32"/>
        </w:rPr>
      </w:pPr>
      <w:bookmarkStart w:id="93" w:name="_Toc470024058"/>
      <w:r>
        <w:rPr>
          <w:rFonts w:eastAsia="仿宋" w:cs="Times New Roman" w:hint="eastAsia"/>
          <w:b/>
          <w:sz w:val="32"/>
          <w:szCs w:val="32"/>
        </w:rPr>
        <w:t>二</w:t>
      </w:r>
      <w:r>
        <w:rPr>
          <w:rFonts w:eastAsia="仿宋" w:cs="Times New Roman"/>
          <w:b/>
          <w:sz w:val="32"/>
          <w:szCs w:val="32"/>
        </w:rPr>
        <w:t>、土地</w:t>
      </w:r>
      <w:r>
        <w:rPr>
          <w:rFonts w:eastAsia="仿宋" w:cs="Times New Roman" w:hint="eastAsia"/>
          <w:b/>
          <w:sz w:val="32"/>
          <w:szCs w:val="32"/>
        </w:rPr>
        <w:t>保障</w:t>
      </w:r>
      <w:r>
        <w:rPr>
          <w:rFonts w:eastAsia="仿宋" w:cs="Times New Roman"/>
          <w:b/>
          <w:sz w:val="32"/>
          <w:szCs w:val="32"/>
        </w:rPr>
        <w:t>政策</w:t>
      </w:r>
      <w:bookmarkEnd w:id="93"/>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深化扶贫农村土地利用制度改革，鼓励贫困农民通过土地流转开展股份合作制经营，推动特色产业规模化、集约化经营，为农民创造土地资金收益和股份分红。保障特色产业扶贫用地指标，完善建设用地审批制度等政策支持。</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三</w:t>
      </w:r>
      <w:r>
        <w:rPr>
          <w:rFonts w:eastAsia="仿宋" w:cs="Times New Roman"/>
          <w:b/>
          <w:sz w:val="32"/>
          <w:szCs w:val="32"/>
        </w:rPr>
        <w:t>、低保</w:t>
      </w:r>
      <w:r>
        <w:rPr>
          <w:rFonts w:eastAsia="仿宋" w:cs="Times New Roman" w:hint="eastAsia"/>
          <w:b/>
          <w:sz w:val="32"/>
          <w:szCs w:val="32"/>
        </w:rPr>
        <w:t>衔接</w:t>
      </w:r>
      <w:r>
        <w:rPr>
          <w:rFonts w:eastAsia="仿宋" w:cs="Times New Roman"/>
          <w:b/>
          <w:sz w:val="32"/>
          <w:szCs w:val="32"/>
        </w:rPr>
        <w:t>政策</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lastRenderedPageBreak/>
        <w:t>按照</w:t>
      </w:r>
      <w:r>
        <w:rPr>
          <w:rFonts w:eastAsia="仿宋" w:cs="Times New Roman"/>
          <w:sz w:val="32"/>
          <w:szCs w:val="32"/>
        </w:rPr>
        <w:t>“</w:t>
      </w:r>
      <w:r>
        <w:rPr>
          <w:rFonts w:eastAsia="仿宋" w:cs="Times New Roman"/>
          <w:sz w:val="32"/>
          <w:szCs w:val="32"/>
        </w:rPr>
        <w:t>落实最低生活保障制度，社会保障兜底脱贫一批</w:t>
      </w:r>
      <w:r>
        <w:rPr>
          <w:rFonts w:eastAsia="仿宋" w:cs="Times New Roman"/>
          <w:sz w:val="32"/>
          <w:szCs w:val="32"/>
        </w:rPr>
        <w:t>”</w:t>
      </w:r>
      <w:r>
        <w:rPr>
          <w:rFonts w:eastAsia="仿宋" w:cs="Times New Roman"/>
          <w:sz w:val="32"/>
          <w:szCs w:val="32"/>
        </w:rPr>
        <w:t>的工作思路，对丧失劳动能力、无法通过产业扶持和就业帮助实现脱贫的，实行政策性保障兜底。完善农村最低生活保障制度，逐步提高低保标准，实现低保政策与扶贫政策有机衔接，将所有符合条件的贫困家庭纳入农村低保范围，做到应保尽保。进一步扩大社会保险覆盖面，</w:t>
      </w:r>
      <w:r>
        <w:rPr>
          <w:rFonts w:eastAsia="仿宋" w:cs="Times New Roman"/>
          <w:sz w:val="32"/>
          <w:szCs w:val="32"/>
        </w:rPr>
        <w:t>加快实施</w:t>
      </w:r>
      <w:r>
        <w:rPr>
          <w:rFonts w:eastAsia="仿宋" w:cs="Times New Roman"/>
          <w:sz w:val="32"/>
          <w:szCs w:val="32"/>
        </w:rPr>
        <w:t>“</w:t>
      </w:r>
      <w:r>
        <w:rPr>
          <w:rFonts w:eastAsia="仿宋" w:cs="Times New Roman"/>
          <w:sz w:val="32"/>
          <w:szCs w:val="32"/>
        </w:rPr>
        <w:t>社保一卡通</w:t>
      </w:r>
      <w:r>
        <w:rPr>
          <w:rFonts w:eastAsia="仿宋" w:cs="Times New Roman"/>
          <w:sz w:val="32"/>
          <w:szCs w:val="32"/>
        </w:rPr>
        <w:t>”</w:t>
      </w:r>
      <w:r>
        <w:rPr>
          <w:rFonts w:eastAsia="仿宋" w:cs="Times New Roman"/>
          <w:sz w:val="32"/>
          <w:szCs w:val="32"/>
        </w:rPr>
        <w:t>项目，将贫困地区城乡居民纳入基本养老保险、基本医疗保险，实现人人有社保。提高保障标准，并逐步缩小城乡社会保障标准差距，编织兜住贫困地区困难群众基本生活的社会安全网。</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四</w:t>
      </w:r>
      <w:r>
        <w:rPr>
          <w:rFonts w:eastAsia="仿宋" w:cs="Times New Roman"/>
          <w:b/>
          <w:sz w:val="32"/>
          <w:szCs w:val="32"/>
        </w:rPr>
        <w:t>、</w:t>
      </w:r>
      <w:r>
        <w:rPr>
          <w:rFonts w:eastAsia="仿宋" w:cs="Times New Roman" w:hint="eastAsia"/>
          <w:b/>
          <w:sz w:val="32"/>
          <w:szCs w:val="32"/>
        </w:rPr>
        <w:t>干部人才政策</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加大选派优秀年轻干部到贫困地区工作的力度，有计划地选派后备干部到贫困县挂职任职。改进贫困地区基层公务员考录工作和有关人员职业资格考试工作。加大贫困地区干部教育培训力度。完善和落实引导人才向基层和艰苦地区流动的激励政策。充分加强各级扶贫开发工作力量，扶贫任务重的乡镇要有专门干部负责扶贫开发工作。鼓励高校毕业</w:t>
      </w:r>
      <w:r>
        <w:rPr>
          <w:rFonts w:eastAsia="仿宋" w:cs="Times New Roman" w:hint="eastAsia"/>
          <w:sz w:val="32"/>
          <w:szCs w:val="32"/>
        </w:rPr>
        <w:t>生到贫困地区就业创业。</w:t>
      </w:r>
    </w:p>
    <w:p w:rsidR="004C74D6" w:rsidRDefault="005E1674">
      <w:pPr>
        <w:spacing w:line="640" w:lineRule="exact"/>
        <w:ind w:firstLineChars="200" w:firstLine="643"/>
        <w:rPr>
          <w:rFonts w:eastAsia="仿宋" w:cs="Times New Roman"/>
          <w:b/>
          <w:sz w:val="32"/>
          <w:szCs w:val="32"/>
        </w:rPr>
      </w:pPr>
      <w:r>
        <w:rPr>
          <w:rFonts w:eastAsia="仿宋" w:cs="Times New Roman" w:hint="eastAsia"/>
          <w:b/>
          <w:sz w:val="32"/>
          <w:szCs w:val="32"/>
        </w:rPr>
        <w:t>五、脱贫后续扶持政策</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贫困县、贫困村脱贫摘帽后，在攻坚期内，现行扶贫政策保持不变，扶贫投入保持不减。对贫困户脱贫后继续扶持</w:t>
      </w:r>
      <w:r>
        <w:rPr>
          <w:rFonts w:eastAsia="仿宋" w:cs="Times New Roman" w:hint="eastAsia"/>
          <w:sz w:val="32"/>
          <w:szCs w:val="32"/>
        </w:rPr>
        <w:lastRenderedPageBreak/>
        <w:t>两年，跟踪观察一年。在两年继续扶持期内，脱贫户继续享受相关扶贫政策；在跟踪观察期间对脱贫户发展生产等方面给予指导，巩固脱贫成果。</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94" w:name="_Toc483861212"/>
      <w:r>
        <w:rPr>
          <w:rFonts w:ascii="Times New Roman" w:eastAsia="仿宋" w:hAnsi="Times New Roman" w:cs="Times New Roman"/>
          <w:sz w:val="36"/>
          <w:szCs w:val="36"/>
        </w:rPr>
        <w:t>第</w:t>
      </w:r>
      <w:r>
        <w:rPr>
          <w:rFonts w:ascii="Times New Roman" w:eastAsia="仿宋" w:hAnsi="Times New Roman" w:cs="Times New Roman" w:hint="eastAsia"/>
          <w:sz w:val="36"/>
          <w:szCs w:val="36"/>
        </w:rPr>
        <w:t>四</w:t>
      </w:r>
      <w:r>
        <w:rPr>
          <w:rFonts w:ascii="Times New Roman" w:eastAsia="仿宋" w:hAnsi="Times New Roman" w:cs="Times New Roman"/>
          <w:sz w:val="36"/>
          <w:szCs w:val="36"/>
        </w:rPr>
        <w:t>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优化资金扶持</w:t>
      </w:r>
      <w:bookmarkEnd w:id="94"/>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一、加大财政投入力度</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市、县（区）财政将年度扶贫资金预算单列，一般公共财政预算收入当年增量部分优先用于精准脱贫，根据贫困人口和脱贫目标安排</w:t>
      </w:r>
      <w:r>
        <w:rPr>
          <w:rFonts w:eastAsia="仿宋" w:cs="Times New Roman" w:hint="eastAsia"/>
          <w:sz w:val="32"/>
          <w:szCs w:val="32"/>
        </w:rPr>
        <w:t>财政</w:t>
      </w:r>
      <w:r>
        <w:rPr>
          <w:rFonts w:eastAsia="仿宋" w:cs="Times New Roman"/>
          <w:sz w:val="32"/>
          <w:szCs w:val="32"/>
        </w:rPr>
        <w:t>支出。市本级及上林县、马山县、隆安县按当年一般公共预算收入增量的</w:t>
      </w:r>
      <w:r>
        <w:rPr>
          <w:rFonts w:eastAsia="仿宋" w:cs="Times New Roman"/>
          <w:sz w:val="32"/>
          <w:szCs w:val="32"/>
        </w:rPr>
        <w:t>20%</w:t>
      </w:r>
      <w:r>
        <w:rPr>
          <w:rFonts w:eastAsia="仿宋" w:cs="Times New Roman"/>
          <w:sz w:val="32"/>
          <w:szCs w:val="32"/>
        </w:rPr>
        <w:t>以上，邕宁区按当年一般公共预算收入的</w:t>
      </w:r>
      <w:r>
        <w:rPr>
          <w:rFonts w:eastAsia="仿宋" w:cs="Times New Roman"/>
          <w:sz w:val="32"/>
          <w:szCs w:val="32"/>
        </w:rPr>
        <w:t>15%</w:t>
      </w:r>
      <w:r>
        <w:rPr>
          <w:rFonts w:eastAsia="仿宋" w:cs="Times New Roman"/>
          <w:sz w:val="32"/>
          <w:szCs w:val="32"/>
        </w:rPr>
        <w:t>以上，其他县（区）按当年一般公共预算收入增量的</w:t>
      </w:r>
      <w:r>
        <w:rPr>
          <w:rFonts w:eastAsia="仿宋" w:cs="Times New Roman"/>
          <w:sz w:val="32"/>
          <w:szCs w:val="32"/>
        </w:rPr>
        <w:t>10%</w:t>
      </w:r>
      <w:r>
        <w:rPr>
          <w:rFonts w:eastAsia="仿宋" w:cs="Times New Roman"/>
          <w:sz w:val="32"/>
          <w:szCs w:val="32"/>
        </w:rPr>
        <w:t>以上增列专项扶贫预算</w:t>
      </w:r>
      <w:r>
        <w:rPr>
          <w:rFonts w:eastAsia="仿宋" w:cs="Times New Roman" w:hint="eastAsia"/>
          <w:sz w:val="32"/>
          <w:szCs w:val="32"/>
        </w:rPr>
        <w:t>。</w:t>
      </w:r>
      <w:r>
        <w:rPr>
          <w:rFonts w:eastAsia="仿宋" w:cs="Times New Roman"/>
          <w:sz w:val="32"/>
          <w:szCs w:val="32"/>
        </w:rPr>
        <w:t>整合现有专项资金，统筹当年公共财政预算增量、中央和自治区转移支付资金以及历年结转结余资金，集中解决贫困村突出问题。</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市县（区）将当年清理回收存量资金中可统筹使用资金的</w:t>
      </w:r>
      <w:r>
        <w:rPr>
          <w:rFonts w:eastAsia="仿宋" w:cs="Times New Roman"/>
          <w:sz w:val="32"/>
          <w:szCs w:val="32"/>
        </w:rPr>
        <w:t>50%</w:t>
      </w:r>
      <w:r>
        <w:rPr>
          <w:rFonts w:eastAsia="仿宋" w:cs="Times New Roman"/>
          <w:sz w:val="32"/>
          <w:szCs w:val="32"/>
        </w:rPr>
        <w:t>用于扶贫开发，市行业部门每年安排的涉农项目资金原则上</w:t>
      </w:r>
      <w:r>
        <w:rPr>
          <w:rFonts w:eastAsia="仿宋" w:cs="Times New Roman"/>
          <w:sz w:val="32"/>
          <w:szCs w:val="32"/>
        </w:rPr>
        <w:t>50%</w:t>
      </w:r>
      <w:r>
        <w:rPr>
          <w:rFonts w:eastAsia="仿宋" w:cs="Times New Roman"/>
          <w:sz w:val="32"/>
          <w:szCs w:val="32"/>
        </w:rPr>
        <w:t>以上投向</w:t>
      </w:r>
      <w:r>
        <w:rPr>
          <w:rFonts w:eastAsia="仿宋" w:cs="Times New Roman" w:hint="eastAsia"/>
          <w:sz w:val="32"/>
          <w:szCs w:val="32"/>
        </w:rPr>
        <w:t>贫困县（区）、贫困村</w:t>
      </w:r>
      <w:r>
        <w:rPr>
          <w:rFonts w:eastAsia="仿宋" w:cs="Times New Roman"/>
          <w:sz w:val="32"/>
          <w:szCs w:val="32"/>
        </w:rPr>
        <w:t>。市、县（区）各级政府要围绕脱贫攻坚规划的实施，整合多方力量，加大投入力度，利用财政专项扶贫资金、行业部门资金、信贷资金、群众自筹资金等开</w:t>
      </w:r>
      <w:r>
        <w:rPr>
          <w:rFonts w:eastAsia="仿宋" w:cs="Times New Roman"/>
          <w:sz w:val="32"/>
          <w:szCs w:val="32"/>
        </w:rPr>
        <w:t>展脱贫攻坚规划项目建设。</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二、加强金融扶贫力度</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lastRenderedPageBreak/>
        <w:t>积极扩宽脱贫攻坚项目资金来源渠道，探索政府购买服务、政府和社会资本合作（</w:t>
      </w:r>
      <w:r>
        <w:rPr>
          <w:rFonts w:eastAsia="仿宋" w:cs="Times New Roman" w:hint="eastAsia"/>
          <w:sz w:val="32"/>
          <w:szCs w:val="32"/>
        </w:rPr>
        <w:t>PPP</w:t>
      </w:r>
      <w:r>
        <w:rPr>
          <w:rFonts w:eastAsia="仿宋" w:cs="Times New Roman" w:hint="eastAsia"/>
          <w:sz w:val="32"/>
          <w:szCs w:val="32"/>
        </w:rPr>
        <w:t>）等模式，多种方式筹措资金。</w:t>
      </w:r>
      <w:r>
        <w:rPr>
          <w:rFonts w:eastAsia="仿宋" w:cs="Times New Roman"/>
          <w:sz w:val="32"/>
          <w:szCs w:val="32"/>
        </w:rPr>
        <w:t>重点支持</w:t>
      </w:r>
      <w:r>
        <w:rPr>
          <w:rFonts w:eastAsia="仿宋" w:cs="Times New Roman" w:hint="eastAsia"/>
          <w:sz w:val="32"/>
          <w:szCs w:val="32"/>
        </w:rPr>
        <w:t>易地扶贫搬迁</w:t>
      </w:r>
      <w:r>
        <w:rPr>
          <w:rFonts w:eastAsia="仿宋" w:cs="Times New Roman"/>
          <w:sz w:val="32"/>
          <w:szCs w:val="32"/>
        </w:rPr>
        <w:t>、改善农村人居环境、整体城镇化建设、教育卫生等扶贫项目建设。各县（区）要按照积极稳妥的原则，利用自治区补助、市县财政安排的扶贫资金和社会帮扶等资金，</w:t>
      </w:r>
      <w:r>
        <w:rPr>
          <w:rFonts w:eastAsia="仿宋" w:cs="Times New Roman" w:hint="eastAsia"/>
          <w:sz w:val="32"/>
          <w:szCs w:val="32"/>
        </w:rPr>
        <w:t>落实好帮扶谁、怎么帮、怎么脱贫等重大问题，坚持精准扶贫、精准脱贫的基本方略。</w:t>
      </w:r>
      <w:r>
        <w:rPr>
          <w:rFonts w:eastAsia="仿宋" w:cs="Times New Roman"/>
          <w:sz w:val="32"/>
          <w:szCs w:val="32"/>
        </w:rPr>
        <w:t>支持有条件的贫困村建立资金互助组织，每个贫困村互助资金不少于</w:t>
      </w:r>
      <w:r>
        <w:rPr>
          <w:rFonts w:eastAsia="仿宋" w:cs="Times New Roman"/>
          <w:sz w:val="32"/>
          <w:szCs w:val="32"/>
        </w:rPr>
        <w:t>50</w:t>
      </w:r>
      <w:r>
        <w:rPr>
          <w:rFonts w:eastAsia="仿宋" w:cs="Times New Roman"/>
          <w:sz w:val="32"/>
          <w:szCs w:val="32"/>
        </w:rPr>
        <w:t>万元。</w:t>
      </w:r>
    </w:p>
    <w:p w:rsidR="004C74D6" w:rsidRDefault="005E1674">
      <w:pPr>
        <w:spacing w:line="640" w:lineRule="exact"/>
        <w:ind w:firstLineChars="200" w:firstLine="643"/>
        <w:rPr>
          <w:rFonts w:eastAsia="仿宋" w:cs="Times New Roman"/>
          <w:b/>
          <w:sz w:val="32"/>
          <w:szCs w:val="32"/>
        </w:rPr>
      </w:pPr>
      <w:bookmarkStart w:id="95" w:name="_Toc470024045"/>
      <w:r>
        <w:rPr>
          <w:rFonts w:eastAsia="仿宋" w:cs="Times New Roman"/>
          <w:b/>
          <w:sz w:val="32"/>
          <w:szCs w:val="32"/>
        </w:rPr>
        <w:t>三、建立多元化投资机制</w:t>
      </w:r>
      <w:bookmarkEnd w:id="95"/>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鼓励企业及农户积极</w:t>
      </w:r>
      <w:r>
        <w:rPr>
          <w:rFonts w:eastAsia="仿宋" w:cs="Times New Roman"/>
          <w:sz w:val="32"/>
          <w:szCs w:val="32"/>
        </w:rPr>
        <w:t>投入，大胆吸收社会资本、广泛吸纳社会闲散资金用于产业开发，实现政府、社会和市场三者有机结合，逐步建立起以政府资金投入为导向、农户自助投入为主体、社会资金投入为补充的多渠道、多元化投资机制。倡导企业承担社会责任，实施财政补贴、信贷担保等形式，着力引导企业投资特色产业生产，形成较好的规模经营效益，减少贫困村对财政的依赖性。同时让贫困群众特别是有一定能力的贫困群众认识到自身在脱贫建设中的主体地位，积极自力更生。</w:t>
      </w:r>
    </w:p>
    <w:p w:rsidR="004C74D6" w:rsidRDefault="005E1674">
      <w:pPr>
        <w:spacing w:line="640" w:lineRule="exact"/>
        <w:ind w:firstLineChars="200" w:firstLine="643"/>
        <w:rPr>
          <w:rFonts w:eastAsia="仿宋" w:cs="Times New Roman"/>
          <w:b/>
          <w:sz w:val="32"/>
          <w:szCs w:val="32"/>
        </w:rPr>
      </w:pPr>
      <w:r>
        <w:rPr>
          <w:rFonts w:eastAsia="仿宋" w:cs="Times New Roman"/>
          <w:b/>
          <w:sz w:val="32"/>
          <w:szCs w:val="32"/>
        </w:rPr>
        <w:t>四、加强资金监管力度</w:t>
      </w:r>
    </w:p>
    <w:p w:rsidR="004C74D6" w:rsidRDefault="005E1674">
      <w:pPr>
        <w:spacing w:line="640" w:lineRule="exact"/>
        <w:ind w:firstLineChars="200" w:firstLine="640"/>
        <w:rPr>
          <w:rFonts w:eastAsia="仿宋" w:cs="Times New Roman"/>
          <w:sz w:val="32"/>
          <w:szCs w:val="32"/>
        </w:rPr>
      </w:pPr>
      <w:r>
        <w:rPr>
          <w:rFonts w:eastAsia="仿宋" w:cs="Times New Roman"/>
          <w:sz w:val="32"/>
          <w:szCs w:val="32"/>
        </w:rPr>
        <w:t>加大对脱贫攻坚资金使用的监督检查力度，建立健全资</w:t>
      </w:r>
      <w:r>
        <w:rPr>
          <w:rFonts w:eastAsia="仿宋" w:cs="Times New Roman"/>
          <w:sz w:val="32"/>
          <w:szCs w:val="32"/>
        </w:rPr>
        <w:lastRenderedPageBreak/>
        <w:t>金监管程序，加强项目资金效益评估</w:t>
      </w:r>
      <w:r>
        <w:rPr>
          <w:rFonts w:eastAsia="仿宋" w:cs="Times New Roman"/>
          <w:sz w:val="32"/>
          <w:szCs w:val="32"/>
        </w:rPr>
        <w:t>和内部监督管理，明确监管重点，对项目资金、物资使用等实行动态监管，做好日常监督工作，确保专款专用。</w:t>
      </w:r>
      <w:r>
        <w:rPr>
          <w:rFonts w:eastAsia="仿宋" w:cs="Times New Roman" w:hint="eastAsia"/>
          <w:sz w:val="32"/>
          <w:szCs w:val="32"/>
        </w:rPr>
        <w:t>强化</w:t>
      </w:r>
      <w:r>
        <w:rPr>
          <w:rFonts w:eastAsia="仿宋" w:cs="Times New Roman"/>
          <w:sz w:val="32"/>
          <w:szCs w:val="32"/>
        </w:rPr>
        <w:t>以扶贫绩效为导向的财政专项扶贫资金分配机制，将扶贫资金分配与贫困率、脱贫人口、脱贫绩效和项目建设、资金使用效果等挂钩。加强扶贫资金阳光化管理，严格落实扶贫项目资金公告公示制度，严把脱贫项目调研、论证、申报、招标、监理、报账、审计等关口，对虚报贫困村人均可支配收入、脱贫村、脱贫人口等行为要严格追究相关责任。</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进一步加强对资金的监督和审计力度，每年对财政扶贫资金绩效进行考评，及时纠正财政扶贫资金使用管理中存在的</w:t>
      </w:r>
      <w:r>
        <w:rPr>
          <w:rFonts w:eastAsia="仿宋" w:cs="Times New Roman" w:hint="eastAsia"/>
          <w:sz w:val="32"/>
          <w:szCs w:val="32"/>
        </w:rPr>
        <w:t>问题，确保有限的财政扶贫资金真正用在刀刃上，充分发挥扶贫资金的使用效益。</w:t>
      </w:r>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96" w:name="_Toc483861213"/>
      <w:r>
        <w:rPr>
          <w:rFonts w:ascii="Times New Roman" w:eastAsia="仿宋" w:hAnsi="Times New Roman" w:cs="Times New Roman"/>
          <w:sz w:val="36"/>
          <w:szCs w:val="36"/>
        </w:rPr>
        <w:t>第</w:t>
      </w:r>
      <w:r>
        <w:rPr>
          <w:rFonts w:ascii="Times New Roman" w:eastAsia="仿宋" w:hAnsi="Times New Roman" w:cs="Times New Roman" w:hint="eastAsia"/>
          <w:sz w:val="36"/>
          <w:szCs w:val="36"/>
        </w:rPr>
        <w:t>五</w:t>
      </w:r>
      <w:r>
        <w:rPr>
          <w:rFonts w:ascii="Times New Roman" w:eastAsia="仿宋" w:hAnsi="Times New Roman" w:cs="Times New Roman"/>
          <w:sz w:val="36"/>
          <w:szCs w:val="36"/>
        </w:rPr>
        <w:t>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完善信息系统</w:t>
      </w:r>
      <w:bookmarkEnd w:id="96"/>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加强市、县（区）大数据平台建设，为脱贫攻坚提供技术支撑。</w:t>
      </w:r>
      <w:r>
        <w:rPr>
          <w:rFonts w:eastAsia="仿宋" w:cs="Times New Roman"/>
          <w:sz w:val="32"/>
          <w:szCs w:val="32"/>
        </w:rPr>
        <w:t>精准识别贫困户，对贫困户建档立卡信息及时录入数据库并实时更新。建立并定期升级脱贫信息管理平台，构建覆盖县</w:t>
      </w:r>
      <w:r>
        <w:rPr>
          <w:rFonts w:eastAsia="仿宋" w:cs="Times New Roman" w:hint="eastAsia"/>
          <w:sz w:val="32"/>
          <w:szCs w:val="32"/>
        </w:rPr>
        <w:t>（区）</w:t>
      </w:r>
      <w:r>
        <w:rPr>
          <w:rFonts w:eastAsia="仿宋" w:cs="Times New Roman"/>
          <w:sz w:val="32"/>
          <w:szCs w:val="32"/>
        </w:rPr>
        <w:t>、乡（镇）、村的扶贫信息网络系统。加强扶贫信息队伍建设，</w:t>
      </w:r>
      <w:r>
        <w:rPr>
          <w:rFonts w:eastAsia="仿宋" w:cs="Times New Roman" w:hint="eastAsia"/>
          <w:sz w:val="32"/>
          <w:szCs w:val="32"/>
        </w:rPr>
        <w:t>全面落实县乡村三级扶贫信息工作人员，确保信息有人采集、有人录入、有人更新，</w:t>
      </w:r>
      <w:r>
        <w:rPr>
          <w:rFonts w:eastAsia="仿宋" w:cs="Times New Roman"/>
          <w:sz w:val="32"/>
          <w:szCs w:val="32"/>
        </w:rPr>
        <w:t>实行信息动态管理，确保全面及时掌握贫困村、贫困户基本情况和帮扶</w:t>
      </w:r>
      <w:r>
        <w:rPr>
          <w:rFonts w:eastAsia="仿宋" w:cs="Times New Roman"/>
          <w:sz w:val="32"/>
          <w:szCs w:val="32"/>
        </w:rPr>
        <w:lastRenderedPageBreak/>
        <w:t>成效。建立</w:t>
      </w:r>
      <w:r>
        <w:rPr>
          <w:rFonts w:eastAsia="仿宋" w:cs="Times New Roman" w:hint="eastAsia"/>
          <w:sz w:val="32"/>
          <w:szCs w:val="32"/>
        </w:rPr>
        <w:t>贫困</w:t>
      </w:r>
      <w:r>
        <w:rPr>
          <w:rFonts w:eastAsia="仿宋" w:cs="Times New Roman"/>
          <w:sz w:val="32"/>
          <w:szCs w:val="32"/>
        </w:rPr>
        <w:t>村、</w:t>
      </w:r>
      <w:r>
        <w:rPr>
          <w:rFonts w:eastAsia="仿宋" w:cs="Times New Roman" w:hint="eastAsia"/>
          <w:sz w:val="32"/>
          <w:szCs w:val="32"/>
        </w:rPr>
        <w:t>贫困</w:t>
      </w:r>
      <w:r>
        <w:rPr>
          <w:rFonts w:eastAsia="仿宋" w:cs="Times New Roman"/>
          <w:sz w:val="32"/>
          <w:szCs w:val="32"/>
        </w:rPr>
        <w:t>户退出识别机制，明确标准、程序和后续扶持政策，每年精准识别脱贫村、脱贫户。建立</w:t>
      </w:r>
      <w:r>
        <w:rPr>
          <w:rFonts w:eastAsia="仿宋" w:cs="Times New Roman" w:hint="eastAsia"/>
          <w:sz w:val="32"/>
          <w:szCs w:val="32"/>
        </w:rPr>
        <w:t>贫困</w:t>
      </w:r>
      <w:r>
        <w:rPr>
          <w:rFonts w:eastAsia="仿宋" w:cs="Times New Roman"/>
          <w:sz w:val="32"/>
          <w:szCs w:val="32"/>
        </w:rPr>
        <w:t>户由政府与贫困户进行</w:t>
      </w:r>
      <w:r>
        <w:rPr>
          <w:rFonts w:eastAsia="仿宋" w:cs="Times New Roman"/>
          <w:sz w:val="32"/>
          <w:szCs w:val="32"/>
        </w:rPr>
        <w:t>“</w:t>
      </w:r>
      <w:r>
        <w:rPr>
          <w:rFonts w:eastAsia="仿宋" w:cs="Times New Roman"/>
          <w:sz w:val="32"/>
          <w:szCs w:val="32"/>
        </w:rPr>
        <w:t>双认定</w:t>
      </w:r>
      <w:r>
        <w:rPr>
          <w:rFonts w:eastAsia="仿宋" w:cs="Times New Roman"/>
          <w:sz w:val="32"/>
          <w:szCs w:val="32"/>
        </w:rPr>
        <w:t>”</w:t>
      </w:r>
      <w:r>
        <w:rPr>
          <w:rFonts w:eastAsia="仿宋" w:cs="Times New Roman"/>
          <w:sz w:val="32"/>
          <w:szCs w:val="32"/>
        </w:rPr>
        <w:t>机制，防止发生</w:t>
      </w:r>
      <w:r>
        <w:rPr>
          <w:rFonts w:eastAsia="仿宋" w:cs="Times New Roman"/>
          <w:sz w:val="32"/>
          <w:szCs w:val="32"/>
        </w:rPr>
        <w:t>“</w:t>
      </w:r>
      <w:r>
        <w:rPr>
          <w:rFonts w:eastAsia="仿宋" w:cs="Times New Roman"/>
          <w:sz w:val="32"/>
          <w:szCs w:val="32"/>
        </w:rPr>
        <w:t>被脱贫</w:t>
      </w:r>
      <w:r>
        <w:rPr>
          <w:rFonts w:eastAsia="仿宋" w:cs="Times New Roman"/>
          <w:sz w:val="32"/>
          <w:szCs w:val="32"/>
        </w:rPr>
        <w:t>”</w:t>
      </w:r>
      <w:r>
        <w:rPr>
          <w:rFonts w:eastAsia="仿宋" w:cs="Times New Roman"/>
          <w:sz w:val="32"/>
          <w:szCs w:val="32"/>
        </w:rPr>
        <w:t>现象。</w:t>
      </w:r>
      <w:bookmarkStart w:id="97" w:name="_Toc342851083"/>
      <w:bookmarkStart w:id="98" w:name="_Toc470024047"/>
      <w:bookmarkStart w:id="99" w:name="_Toc342851087"/>
      <w:bookmarkStart w:id="100" w:name="_Toc470024051"/>
      <w:bookmarkEnd w:id="97"/>
      <w:bookmarkEnd w:id="98"/>
    </w:p>
    <w:p w:rsidR="004C74D6" w:rsidRDefault="005E1674">
      <w:pPr>
        <w:pStyle w:val="2"/>
        <w:spacing w:beforeLines="50" w:before="156" w:afterLines="50" w:after="156" w:line="640" w:lineRule="exact"/>
        <w:ind w:firstLineChars="0" w:firstLine="0"/>
        <w:jc w:val="center"/>
        <w:rPr>
          <w:rFonts w:ascii="Times New Roman" w:eastAsia="仿宋" w:hAnsi="Times New Roman" w:cs="Times New Roman"/>
          <w:sz w:val="36"/>
          <w:szCs w:val="36"/>
        </w:rPr>
      </w:pPr>
      <w:bookmarkStart w:id="101" w:name="_Toc483861214"/>
      <w:bookmarkEnd w:id="99"/>
      <w:bookmarkEnd w:id="100"/>
      <w:r>
        <w:rPr>
          <w:rFonts w:ascii="Times New Roman" w:eastAsia="仿宋" w:hAnsi="Times New Roman" w:cs="Times New Roman" w:hint="eastAsia"/>
          <w:sz w:val="36"/>
          <w:szCs w:val="36"/>
        </w:rPr>
        <w:t>第六节</w:t>
      </w:r>
      <w:r>
        <w:rPr>
          <w:rFonts w:ascii="Times New Roman" w:eastAsia="仿宋" w:hAnsi="Times New Roman" w:cs="Times New Roman" w:hint="eastAsia"/>
          <w:sz w:val="36"/>
          <w:szCs w:val="36"/>
        </w:rPr>
        <w:t xml:space="preserve">  </w:t>
      </w:r>
      <w:r>
        <w:rPr>
          <w:rFonts w:ascii="Times New Roman" w:eastAsia="仿宋" w:hAnsi="Times New Roman" w:cs="Times New Roman" w:hint="eastAsia"/>
          <w:sz w:val="36"/>
          <w:szCs w:val="36"/>
        </w:rPr>
        <w:t>加大宣传力度</w:t>
      </w:r>
      <w:bookmarkEnd w:id="101"/>
    </w:p>
    <w:bookmarkEnd w:id="75"/>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紧紧围绕中央、自治区和南宁市“十三五”脱贫攻坚决策部署，充分发挥政策宣传、舆论引导作用，以贫困人口、贫困村、贫困县脱贫摘帽为主线，通过新闻媒体、简报、网站、微博、微信等形式多样的传播平台，大力宣传我市精准实施脱贫攻坚“七个一批”和“七大工程”推进过程中的决策部署、政策举措、新成效、好做法，为我市扶贫工作的顺利开展提供有力的思想保障、精神动力和</w:t>
      </w:r>
      <w:r>
        <w:rPr>
          <w:rFonts w:eastAsia="仿宋" w:cs="Times New Roman" w:hint="eastAsia"/>
          <w:sz w:val="32"/>
          <w:szCs w:val="32"/>
        </w:rPr>
        <w:t>舆论支持。</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积极运用新媒体技术开展宣传工作，不断扩大扶贫宣传工作的覆盖面，强化与社会层面的沟通互动。探索开通脱贫攻坚工作官方微信、微博，提高信息发布的时效性和针对性，不断丰富和拓展扶贫信息交流的渠道。</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宣传工作紧紧围绕“十三五”脱贫攻坚决策部署这个中心，加大脱贫攻坚的政策、成效、重大活动和先进典型等方面的宣传力度。</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一是宣传扶贫政策。全面、及时、准确地宣传解读中央、自治区及南宁市出台的关于脱贫攻坚的重大政策，及时转</w:t>
      </w:r>
      <w:r>
        <w:rPr>
          <w:rFonts w:eastAsia="仿宋" w:cs="Times New Roman" w:hint="eastAsia"/>
          <w:sz w:val="32"/>
          <w:szCs w:val="32"/>
        </w:rPr>
        <w:lastRenderedPageBreak/>
        <w:t>达，并通过各类媒体进行广泛宣传，切实保障各项政策法规深入基层、惠及群众。</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二是宣传扶贫工作成效。客观、及时、准确地反映贫困村实施精准扶贫后的变化，帮扶单位所做的努力和突出成绩，贫困村、贫困户脱贫摘帽“九有一低于”、“八有一超”指标完成情况，从多角度展示脱贫攻坚成果。</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三是宣传重大活动。组织各级媒体对扶贫相关的重大活动进行报道，如“扶贫日”、“扶贫政策落实情况巡察”、“脱贫摘帽核查验收”等系统活动和阶段性工作。</w:t>
      </w:r>
    </w:p>
    <w:p w:rsidR="004C74D6" w:rsidRDefault="005E1674">
      <w:pPr>
        <w:spacing w:line="640" w:lineRule="exact"/>
        <w:ind w:firstLineChars="200" w:firstLine="640"/>
        <w:rPr>
          <w:rFonts w:eastAsia="仿宋" w:cs="Times New Roman"/>
          <w:sz w:val="32"/>
          <w:szCs w:val="32"/>
        </w:rPr>
      </w:pPr>
      <w:r>
        <w:rPr>
          <w:rFonts w:eastAsia="仿宋" w:cs="Times New Roman" w:hint="eastAsia"/>
          <w:sz w:val="32"/>
          <w:szCs w:val="32"/>
        </w:rPr>
        <w:t>四是宣传先进典型。深入挖掘各类扶贫工作中的典型人物典型事例，如后盾单位、贫困村第一书记、扶贫专干及驻村帮扶干部等在脱贫攻坚工作中的先进典型，汇总创新提升精准脱贫工作的好经验</w:t>
      </w:r>
      <w:r>
        <w:rPr>
          <w:rFonts w:eastAsia="仿宋" w:cs="Times New Roman" w:hint="eastAsia"/>
          <w:sz w:val="32"/>
          <w:szCs w:val="32"/>
        </w:rPr>
        <w:t>、好做法、新体会和新机制，弘扬主旋律，凝聚正能量，讲述好故事。</w:t>
      </w:r>
    </w:p>
    <w:p w:rsidR="004C74D6" w:rsidRDefault="004C74D6">
      <w:pPr>
        <w:spacing w:line="640" w:lineRule="exact"/>
        <w:ind w:firstLineChars="200" w:firstLine="640"/>
        <w:rPr>
          <w:rFonts w:eastAsia="仿宋" w:cs="Times New Roman"/>
          <w:sz w:val="32"/>
          <w:szCs w:val="32"/>
        </w:rPr>
      </w:pPr>
    </w:p>
    <w:p w:rsidR="004C74D6" w:rsidRDefault="004C74D6">
      <w:pPr>
        <w:spacing w:line="640" w:lineRule="exact"/>
        <w:ind w:firstLineChars="200" w:firstLine="640"/>
        <w:rPr>
          <w:rFonts w:eastAsia="仿宋" w:cs="Times New Roman"/>
          <w:sz w:val="32"/>
          <w:szCs w:val="32"/>
        </w:rPr>
      </w:pPr>
    </w:p>
    <w:p w:rsidR="004C74D6" w:rsidRDefault="004C74D6">
      <w:pPr>
        <w:spacing w:line="640" w:lineRule="exact"/>
        <w:ind w:firstLineChars="200" w:firstLine="640"/>
        <w:rPr>
          <w:rFonts w:eastAsia="仿宋" w:cs="Times New Roman"/>
          <w:sz w:val="32"/>
          <w:szCs w:val="32"/>
        </w:rPr>
      </w:pPr>
    </w:p>
    <w:p w:rsidR="004C74D6" w:rsidRDefault="004C74D6">
      <w:pPr>
        <w:widowControl/>
        <w:snapToGrid w:val="0"/>
        <w:spacing w:line="590" w:lineRule="exact"/>
        <w:ind w:firstLineChars="200" w:firstLine="640"/>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4C74D6">
      <w:pPr>
        <w:adjustRightInd w:val="0"/>
        <w:snapToGrid w:val="0"/>
        <w:spacing w:line="300" w:lineRule="exact"/>
        <w:rPr>
          <w:rFonts w:eastAsia="仿宋_GB2312" w:cs="Times New Roman"/>
          <w:sz w:val="32"/>
          <w:szCs w:val="32"/>
        </w:rPr>
      </w:pPr>
    </w:p>
    <w:p w:rsidR="004C74D6" w:rsidRDefault="005E1674">
      <w:pPr>
        <w:adjustRightInd w:val="0"/>
        <w:snapToGrid w:val="0"/>
        <w:spacing w:line="580" w:lineRule="exact"/>
        <w:rPr>
          <w:rFonts w:eastAsia="黑体" w:cs="Times New Roman"/>
          <w:sz w:val="32"/>
          <w:szCs w:val="32"/>
        </w:rPr>
      </w:pPr>
      <w:r>
        <w:rPr>
          <w:rFonts w:eastAsia="黑体" w:cs="Times New Roman" w:hint="eastAsia"/>
          <w:sz w:val="32"/>
          <w:szCs w:val="32"/>
        </w:rPr>
        <w:t>公开方式：主动公开</w:t>
      </w:r>
    </w:p>
    <w:p w:rsidR="004C74D6" w:rsidRDefault="004C74D6">
      <w:pPr>
        <w:adjustRightInd w:val="0"/>
        <w:snapToGrid w:val="0"/>
        <w:spacing w:line="580" w:lineRule="exact"/>
        <w:rPr>
          <w:rFonts w:eastAsia="仿宋_GB2312" w:cs="Times New Roman"/>
          <w:sz w:val="32"/>
          <w:szCs w:val="32"/>
        </w:rPr>
      </w:pPr>
    </w:p>
    <w:tbl>
      <w:tblPr>
        <w:tblW w:w="8981" w:type="dxa"/>
        <w:tblInd w:w="108" w:type="dxa"/>
        <w:tblBorders>
          <w:top w:val="single" w:sz="8" w:space="0" w:color="auto"/>
          <w:bottom w:val="single" w:sz="8" w:space="0" w:color="auto"/>
          <w:insideH w:val="single" w:sz="8" w:space="0" w:color="auto"/>
          <w:insideV w:val="single" w:sz="8" w:space="0" w:color="auto"/>
        </w:tblBorders>
        <w:tblLook w:val="04A0" w:firstRow="1" w:lastRow="0" w:firstColumn="1" w:lastColumn="0" w:noHBand="0" w:noVBand="1"/>
      </w:tblPr>
      <w:tblGrid>
        <w:gridCol w:w="8981"/>
      </w:tblGrid>
      <w:tr w:rsidR="004C74D6">
        <w:trPr>
          <w:trHeight w:val="458"/>
        </w:trPr>
        <w:tc>
          <w:tcPr>
            <w:tcW w:w="8981" w:type="dxa"/>
            <w:tcBorders>
              <w:top w:val="single" w:sz="8" w:space="0" w:color="auto"/>
              <w:left w:val="nil"/>
              <w:bottom w:val="single" w:sz="8" w:space="0" w:color="auto"/>
              <w:right w:val="nil"/>
            </w:tcBorders>
            <w:hideMark/>
          </w:tcPr>
          <w:p w:rsidR="004C74D6" w:rsidRDefault="005E1674">
            <w:pPr>
              <w:spacing w:line="580" w:lineRule="exact"/>
              <w:ind w:firstLine="160"/>
              <w:rPr>
                <w:rFonts w:eastAsia="仿宋_GB2312" w:cs="Times New Roman"/>
                <w:sz w:val="28"/>
                <w:szCs w:val="28"/>
              </w:rPr>
            </w:pPr>
            <w:r>
              <w:rPr>
                <w:rFonts w:eastAsia="仿宋_GB2312" w:cs="Times New Roman" w:hint="eastAsia"/>
                <w:sz w:val="28"/>
                <w:szCs w:val="28"/>
              </w:rPr>
              <w:t>抄送：市委各部门，南宁警备区，各人民团体。</w:t>
            </w:r>
          </w:p>
          <w:p w:rsidR="004C74D6" w:rsidRDefault="005E1674">
            <w:pPr>
              <w:spacing w:line="580" w:lineRule="exact"/>
              <w:ind w:firstLineChars="357" w:firstLine="1000"/>
              <w:rPr>
                <w:rFonts w:eastAsia="仿宋_GB2312" w:cs="Times New Roman"/>
                <w:sz w:val="28"/>
                <w:szCs w:val="28"/>
              </w:rPr>
            </w:pPr>
            <w:r>
              <w:rPr>
                <w:rFonts w:eastAsia="仿宋_GB2312" w:cs="Times New Roman" w:hint="eastAsia"/>
                <w:sz w:val="28"/>
                <w:szCs w:val="28"/>
              </w:rPr>
              <w:t>市人大常委会办公厅，市政协办公厅，市中级法院，市检察院。</w:t>
            </w:r>
          </w:p>
          <w:p w:rsidR="004C74D6" w:rsidRDefault="005E1674">
            <w:pPr>
              <w:spacing w:line="580" w:lineRule="exact"/>
              <w:ind w:firstLineChars="357" w:firstLine="1000"/>
              <w:rPr>
                <w:rFonts w:eastAsia="仿宋_GB2312" w:cs="Times New Roman"/>
                <w:sz w:val="28"/>
                <w:szCs w:val="28"/>
              </w:rPr>
            </w:pPr>
            <w:r>
              <w:rPr>
                <w:rFonts w:eastAsia="仿宋_GB2312" w:cs="Times New Roman" w:hint="eastAsia"/>
                <w:sz w:val="28"/>
                <w:szCs w:val="28"/>
              </w:rPr>
              <w:t>各民主党派市委会，市工商联。</w:t>
            </w:r>
          </w:p>
        </w:tc>
      </w:tr>
      <w:tr w:rsidR="004C74D6">
        <w:trPr>
          <w:trHeight w:val="610"/>
        </w:trPr>
        <w:tc>
          <w:tcPr>
            <w:tcW w:w="8981" w:type="dxa"/>
            <w:tcBorders>
              <w:top w:val="single" w:sz="8" w:space="0" w:color="auto"/>
              <w:left w:val="nil"/>
              <w:bottom w:val="single" w:sz="8" w:space="0" w:color="auto"/>
              <w:right w:val="nil"/>
            </w:tcBorders>
            <w:hideMark/>
          </w:tcPr>
          <w:p w:rsidR="004C74D6" w:rsidRDefault="005E1674">
            <w:pPr>
              <w:tabs>
                <w:tab w:val="left" w:pos="2893"/>
              </w:tabs>
              <w:spacing w:line="580" w:lineRule="exact"/>
              <w:ind w:firstLine="160"/>
              <w:rPr>
                <w:rFonts w:eastAsia="仿宋_GB2312" w:cs="Times New Roman"/>
                <w:sz w:val="28"/>
                <w:szCs w:val="28"/>
              </w:rPr>
            </w:pPr>
            <w:r>
              <w:rPr>
                <w:rFonts w:eastAsia="仿宋_GB2312" w:cs="Times New Roman"/>
                <w:sz w:val="28"/>
                <w:szCs w:val="28"/>
              </w:rPr>
              <w:t>南宁市人民政府办公厅</w:t>
            </w:r>
            <w:r>
              <w:rPr>
                <w:rFonts w:eastAsia="仿宋_GB2312" w:cs="Times New Roman"/>
                <w:sz w:val="28"/>
                <w:szCs w:val="28"/>
              </w:rPr>
              <w:t xml:space="preserve">                      2017</w:t>
            </w:r>
            <w:r>
              <w:rPr>
                <w:rFonts w:eastAsia="仿宋_GB2312" w:cs="Times New Roman"/>
                <w:sz w:val="28"/>
                <w:szCs w:val="28"/>
              </w:rPr>
              <w:t>年</w:t>
            </w:r>
            <w:r>
              <w:rPr>
                <w:rFonts w:eastAsia="仿宋_GB2312" w:cs="Times New Roman" w:hint="eastAsia"/>
                <w:sz w:val="28"/>
                <w:szCs w:val="28"/>
              </w:rPr>
              <w:t>6</w:t>
            </w:r>
            <w:r>
              <w:rPr>
                <w:rFonts w:eastAsia="仿宋_GB2312" w:cs="Times New Roman"/>
                <w:sz w:val="28"/>
                <w:szCs w:val="28"/>
              </w:rPr>
              <w:t>月</w:t>
            </w:r>
            <w:r w:rsidR="00251B65">
              <w:rPr>
                <w:rFonts w:eastAsia="仿宋_GB2312" w:cs="Times New Roman" w:hint="eastAsia"/>
                <w:sz w:val="28"/>
                <w:szCs w:val="28"/>
              </w:rPr>
              <w:t>12</w:t>
            </w:r>
            <w:bookmarkStart w:id="102" w:name="_GoBack"/>
            <w:bookmarkEnd w:id="102"/>
            <w:r>
              <w:rPr>
                <w:rFonts w:eastAsia="仿宋_GB2312" w:cs="Times New Roman"/>
                <w:sz w:val="28"/>
                <w:szCs w:val="28"/>
              </w:rPr>
              <w:t>日印发</w:t>
            </w:r>
          </w:p>
        </w:tc>
      </w:tr>
    </w:tbl>
    <w:p w:rsidR="004C74D6" w:rsidRDefault="005E1674">
      <w:pPr>
        <w:spacing w:line="640" w:lineRule="exact"/>
        <w:ind w:firstLineChars="200" w:firstLine="640"/>
        <w:rPr>
          <w:rFonts w:eastAsia="仿宋" w:cs="Times New Roman"/>
          <w:sz w:val="32"/>
          <w:szCs w:val="32"/>
        </w:rPr>
      </w:pPr>
      <w:r>
        <w:rPr>
          <w:rFonts w:eastAsia="仿宋" w:cs="Times New Roman"/>
          <w:noProof/>
          <w:sz w:val="32"/>
          <w:szCs w:val="32"/>
        </w:rPr>
        <w:drawing>
          <wp:anchor distT="0" distB="0" distL="114300" distR="114300" simplePos="0" relativeHeight="251658240" behindDoc="0" locked="0" layoutInCell="1" allowOverlap="1">
            <wp:simplePos x="0" y="0"/>
            <wp:positionH relativeFrom="column">
              <wp:posOffset>3763010</wp:posOffset>
            </wp:positionH>
            <wp:positionV relativeFrom="paragraph">
              <wp:posOffset>40005</wp:posOffset>
            </wp:positionV>
            <wp:extent cx="1840865" cy="504190"/>
            <wp:effectExtent l="19050" t="0" r="6985" b="0"/>
            <wp:wrapNone/>
            <wp:docPr id="1" name="图片 1" descr="I:\barcod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arcode34.png"/>
                    <pic:cNvPicPr>
                      <a:picLocks noChangeAspect="1" noChangeArrowheads="1"/>
                    </pic:cNvPicPr>
                  </pic:nvPicPr>
                  <pic:blipFill>
                    <a:blip r:embed="rId15"/>
                    <a:srcRect/>
                    <a:stretch>
                      <a:fillRect/>
                    </a:stretch>
                  </pic:blipFill>
                  <pic:spPr bwMode="auto">
                    <a:xfrm>
                      <a:off x="0" y="0"/>
                      <a:ext cx="1840865" cy="504190"/>
                    </a:xfrm>
                    <a:prstGeom prst="rect">
                      <a:avLst/>
                    </a:prstGeom>
                    <a:noFill/>
                    <a:ln w="9525">
                      <a:noFill/>
                      <a:miter lim="800000"/>
                      <a:headEnd/>
                      <a:tailEnd/>
                    </a:ln>
                  </pic:spPr>
                </pic:pic>
              </a:graphicData>
            </a:graphic>
          </wp:anchor>
        </w:drawing>
      </w:r>
    </w:p>
    <w:sectPr w:rsidR="004C74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674" w:rsidRDefault="005E1674">
      <w:r>
        <w:separator/>
      </w:r>
    </w:p>
  </w:endnote>
  <w:endnote w:type="continuationSeparator" w:id="0">
    <w:p w:rsidR="005E1674" w:rsidRDefault="005E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
    <w:altName w:val="仿宋_GB2312"/>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73384365"/>
      <w:docPartObj>
        <w:docPartGallery w:val="Page Numbers (Bottom of Page)"/>
        <w:docPartUnique/>
      </w:docPartObj>
    </w:sdtPr>
    <w:sdtEndPr/>
    <w:sdtContent>
      <w:p w:rsidR="004C74D6" w:rsidRDefault="005E1674">
        <w:pPr>
          <w:pStyle w:val="a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51B65" w:rsidRPr="00251B65">
          <w:rPr>
            <w:noProof/>
            <w:sz w:val="28"/>
            <w:szCs w:val="28"/>
            <w:lang w:val="zh-CN"/>
          </w:rPr>
          <w:t>-</w:t>
        </w:r>
        <w:r w:rsidR="00251B65">
          <w:rPr>
            <w:noProof/>
            <w:sz w:val="28"/>
            <w:szCs w:val="28"/>
          </w:rPr>
          <w:t xml:space="preserve"> 94 -</w:t>
        </w:r>
        <w:r>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73384360"/>
      <w:docPartObj>
        <w:docPartGallery w:val="Page Numbers (Bottom of Page)"/>
        <w:docPartUnique/>
      </w:docPartObj>
    </w:sdtPr>
    <w:sdtEndPr/>
    <w:sdtContent>
      <w:p w:rsidR="004C74D6" w:rsidRDefault="005E1674">
        <w:pPr>
          <w:pStyle w:val="a7"/>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51B65" w:rsidRPr="00251B65">
          <w:rPr>
            <w:noProof/>
            <w:sz w:val="28"/>
            <w:szCs w:val="28"/>
            <w:lang w:val="zh-CN"/>
          </w:rPr>
          <w:t>-</w:t>
        </w:r>
        <w:r w:rsidR="00251B65">
          <w:rPr>
            <w:noProof/>
            <w:sz w:val="28"/>
            <w:szCs w:val="28"/>
          </w:rPr>
          <w:t xml:space="preserve"> 93 -</w:t>
        </w:r>
        <w:r>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674" w:rsidRDefault="005E1674">
      <w:r>
        <w:separator/>
      </w:r>
    </w:p>
  </w:footnote>
  <w:footnote w:type="continuationSeparator" w:id="0">
    <w:p w:rsidR="005E1674" w:rsidRDefault="005E16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D36"/>
    <w:multiLevelType w:val="multilevel"/>
    <w:tmpl w:val="0F5E4D36"/>
    <w:lvl w:ilvl="0">
      <w:start w:val="1"/>
      <w:numFmt w:val="japaneseCounting"/>
      <w:lvlText w:val="第%1节"/>
      <w:lvlJc w:val="left"/>
      <w:pPr>
        <w:ind w:left="1845" w:hanging="1125"/>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58C93F7C"/>
    <w:multiLevelType w:val="singleLevel"/>
    <w:tmpl w:val="58C93F7C"/>
    <w:lvl w:ilvl="0">
      <w:start w:val="1"/>
      <w:numFmt w:val="decimal"/>
      <w:suff w:val="nothing"/>
      <w:lvlText w:val="%1."/>
      <w:lvlJc w:val="left"/>
    </w:lvl>
  </w:abstractNum>
  <w:abstractNum w:abstractNumId="2">
    <w:nsid w:val="5C2546C3"/>
    <w:multiLevelType w:val="multilevel"/>
    <w:tmpl w:val="5C2546C3"/>
    <w:lvl w:ilvl="0">
      <w:start w:val="1"/>
      <w:numFmt w:val="decimal"/>
      <w:lvlText w:val="专栏%1."/>
      <w:lvlJc w:val="left"/>
      <w:pPr>
        <w:ind w:left="420" w:hanging="420"/>
      </w:pPr>
      <w:rPr>
        <w:rFonts w:ascii="Times New Roman" w:eastAsia="仿宋" w:hAnsi="Times New Roman" w:cs="Times New Roman" w:hint="default"/>
        <w:b/>
        <w:strike w:val="0"/>
        <w:color w:val="auto"/>
        <w:sz w:val="24"/>
        <w:szCs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A229D5"/>
    <w:multiLevelType w:val="singleLevel"/>
    <w:tmpl w:val="5EA229D5"/>
    <w:lvl w:ilvl="0">
      <w:start w:val="1"/>
      <w:numFmt w:val="decimal"/>
      <w:suff w:val="nothing"/>
      <w:lvlText w:val="%1."/>
      <w:lvlJc w:val="left"/>
    </w:lvl>
  </w:abstractNum>
  <w:abstractNum w:abstractNumId="4">
    <w:nsid w:val="7E3503E8"/>
    <w:multiLevelType w:val="singleLevel"/>
    <w:tmpl w:val="7E3503E8"/>
    <w:lvl w:ilvl="0">
      <w:start w:val="1"/>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C74D6"/>
    <w:rsid w:val="00251B65"/>
    <w:rsid w:val="004C74D6"/>
    <w:rsid w:val="005E16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Theme="minorEastAsia" w:cstheme="minorBidi"/>
      <w:kern w:val="2"/>
      <w:sz w:val="21"/>
      <w:szCs w:val="24"/>
    </w:rPr>
  </w:style>
  <w:style w:type="paragraph" w:styleId="1">
    <w:name w:val="heading 1"/>
    <w:basedOn w:val="a"/>
    <w:next w:val="a"/>
    <w:link w:val="1Char"/>
    <w:qFormat/>
    <w:pPr>
      <w:keepNext/>
      <w:keepLines/>
      <w:spacing w:line="500" w:lineRule="exact"/>
      <w:ind w:firstLineChars="200" w:firstLine="600"/>
      <w:outlineLvl w:val="0"/>
    </w:pPr>
    <w:rPr>
      <w:rFonts w:ascii="黑体" w:eastAsia="黑体" w:hAnsi="黑体"/>
      <w:bCs/>
      <w:kern w:val="44"/>
      <w:sz w:val="30"/>
      <w:szCs w:val="30"/>
    </w:rPr>
  </w:style>
  <w:style w:type="paragraph" w:styleId="2">
    <w:name w:val="heading 2"/>
    <w:basedOn w:val="a"/>
    <w:next w:val="a"/>
    <w:link w:val="2Char"/>
    <w:unhideWhenUsed/>
    <w:qFormat/>
    <w:pPr>
      <w:keepNext/>
      <w:keepLines/>
      <w:spacing w:line="500" w:lineRule="exact"/>
      <w:ind w:firstLineChars="200" w:firstLine="562"/>
      <w:outlineLvl w:val="1"/>
    </w:pPr>
    <w:rPr>
      <w:rFonts w:ascii="宋体" w:hAnsi="宋体"/>
      <w:b/>
      <w:bCs/>
      <w:sz w:val="28"/>
      <w:szCs w:val="28"/>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Document Map"/>
    <w:basedOn w:val="a"/>
    <w:link w:val="Char1"/>
    <w:qFormat/>
    <w:rPr>
      <w:rFonts w:ascii="宋体" w:eastAsia="宋体"/>
      <w:sz w:val="18"/>
      <w:szCs w:val="18"/>
    </w:r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kern w:val="0"/>
      <w:sz w:val="18"/>
      <w:szCs w:val="18"/>
    </w:rPr>
  </w:style>
  <w:style w:type="paragraph" w:styleId="a8">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FollowedHyperlink"/>
    <w:basedOn w:val="a0"/>
    <w:rPr>
      <w:color w:val="333333"/>
      <w:u w:val="none"/>
    </w:rPr>
  </w:style>
  <w:style w:type="character" w:styleId="ab">
    <w:name w:val="Emphasis"/>
    <w:basedOn w:val="a0"/>
    <w:qFormat/>
  </w:style>
  <w:style w:type="character" w:styleId="ac">
    <w:name w:val="Hyperlink"/>
    <w:basedOn w:val="a0"/>
    <w:uiPriority w:val="99"/>
    <w:qFormat/>
    <w:rPr>
      <w:color w:val="333333"/>
      <w:u w:val="none"/>
    </w:rPr>
  </w:style>
  <w:style w:type="character" w:styleId="ad">
    <w:name w:val="annotation reference"/>
    <w:basedOn w:val="a0"/>
    <w:qFormat/>
    <w:rPr>
      <w:sz w:val="21"/>
      <w:szCs w:val="21"/>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
    <w:next w:val="a"/>
    <w:uiPriority w:val="39"/>
    <w:qFormat/>
    <w:pPr>
      <w:widowControl/>
      <w:spacing w:before="480" w:line="276" w:lineRule="auto"/>
      <w:jc w:val="left"/>
      <w:outlineLvl w:val="9"/>
    </w:pPr>
    <w:rPr>
      <w:rFonts w:ascii="Cambria" w:eastAsia="宋体" w:hAnsi="Cambria" w:cs="Times New Roman"/>
      <w:color w:val="365F91"/>
      <w:kern w:val="0"/>
      <w:sz w:val="28"/>
      <w:szCs w:val="28"/>
    </w:rPr>
  </w:style>
  <w:style w:type="character" w:customStyle="1" w:styleId="Char1">
    <w:name w:val="文档结构图 Char"/>
    <w:basedOn w:val="a0"/>
    <w:link w:val="a5"/>
    <w:qFormat/>
    <w:rPr>
      <w:rFonts w:ascii="宋体" w:eastAsia="宋体" w:hAnsi="Times New Roman"/>
      <w:kern w:val="2"/>
      <w:sz w:val="18"/>
      <w:szCs w:val="18"/>
    </w:rPr>
  </w:style>
  <w:style w:type="paragraph" w:customStyle="1" w:styleId="11">
    <w:name w:val="列出段落1"/>
    <w:basedOn w:val="a"/>
    <w:uiPriority w:val="99"/>
    <w:unhideWhenUsed/>
    <w:qFormat/>
    <w:pPr>
      <w:ind w:firstLineChars="200" w:firstLine="420"/>
    </w:pPr>
  </w:style>
  <w:style w:type="paragraph" w:customStyle="1" w:styleId="12">
    <w:name w:val="修订1"/>
    <w:hidden/>
    <w:uiPriority w:val="99"/>
    <w:unhideWhenUsed/>
    <w:qFormat/>
    <w:rPr>
      <w:rFonts w:eastAsiaTheme="minorEastAsia" w:cstheme="minorBidi"/>
      <w:kern w:val="2"/>
      <w:sz w:val="21"/>
      <w:szCs w:val="24"/>
    </w:rPr>
  </w:style>
  <w:style w:type="character" w:customStyle="1" w:styleId="Char2">
    <w:name w:val="批注框文本 Char"/>
    <w:basedOn w:val="a0"/>
    <w:link w:val="a6"/>
    <w:qFormat/>
    <w:rPr>
      <w:rFonts w:ascii="Times New Roman" w:hAnsi="Times New Roman"/>
      <w:kern w:val="2"/>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rPr>
  </w:style>
  <w:style w:type="paragraph" w:customStyle="1" w:styleId="21">
    <w:name w:val="列出段落2"/>
    <w:basedOn w:val="a"/>
    <w:uiPriority w:val="99"/>
    <w:unhideWhenUsed/>
    <w:qFormat/>
    <w:pPr>
      <w:ind w:firstLineChars="200" w:firstLine="420"/>
    </w:pPr>
  </w:style>
  <w:style w:type="character" w:customStyle="1" w:styleId="3Char">
    <w:name w:val="标题 3 Char"/>
    <w:basedOn w:val="a0"/>
    <w:link w:val="3"/>
    <w:semiHidden/>
    <w:qFormat/>
    <w:rPr>
      <w:rFonts w:eastAsiaTheme="minorEastAsia" w:cstheme="minorBidi"/>
      <w:b/>
      <w:bCs/>
      <w:kern w:val="2"/>
      <w:sz w:val="32"/>
      <w:szCs w:val="32"/>
    </w:rPr>
  </w:style>
  <w:style w:type="paragraph" w:customStyle="1" w:styleId="30">
    <w:name w:val="列出段落3"/>
    <w:basedOn w:val="a"/>
    <w:uiPriority w:val="99"/>
    <w:unhideWhenUsed/>
    <w:qFormat/>
    <w:pPr>
      <w:ind w:firstLineChars="200" w:firstLine="420"/>
    </w:pPr>
  </w:style>
  <w:style w:type="character" w:customStyle="1" w:styleId="Char0">
    <w:name w:val="批注文字 Char"/>
    <w:basedOn w:val="a0"/>
    <w:link w:val="a4"/>
    <w:qFormat/>
    <w:rPr>
      <w:rFonts w:eastAsiaTheme="minorEastAsia" w:cstheme="minorBidi"/>
      <w:kern w:val="2"/>
      <w:sz w:val="21"/>
      <w:szCs w:val="24"/>
    </w:rPr>
  </w:style>
  <w:style w:type="character" w:customStyle="1" w:styleId="Char">
    <w:name w:val="批注主题 Char"/>
    <w:basedOn w:val="Char0"/>
    <w:link w:val="a3"/>
    <w:qFormat/>
    <w:rPr>
      <w:rFonts w:eastAsiaTheme="minorEastAsia" w:cstheme="minorBidi"/>
      <w:b/>
      <w:bCs/>
      <w:kern w:val="2"/>
      <w:sz w:val="21"/>
      <w:szCs w:val="24"/>
    </w:rPr>
  </w:style>
  <w:style w:type="character" w:customStyle="1" w:styleId="1Char">
    <w:name w:val="标题 1 Char"/>
    <w:basedOn w:val="a0"/>
    <w:link w:val="1"/>
    <w:qFormat/>
    <w:rPr>
      <w:rFonts w:ascii="黑体" w:eastAsia="黑体" w:hAnsi="黑体" w:cstheme="minorBidi"/>
      <w:bCs/>
      <w:kern w:val="44"/>
      <w:sz w:val="30"/>
      <w:szCs w:val="30"/>
    </w:rPr>
  </w:style>
  <w:style w:type="character" w:customStyle="1" w:styleId="2Char">
    <w:name w:val="标题 2 Char"/>
    <w:basedOn w:val="a0"/>
    <w:link w:val="2"/>
    <w:qFormat/>
    <w:rPr>
      <w:rFonts w:ascii="宋体" w:eastAsiaTheme="minorEastAsia" w:hAnsi="宋体" w:cstheme="minorBidi"/>
      <w:b/>
      <w:bCs/>
      <w:kern w:val="2"/>
      <w:sz w:val="28"/>
      <w:szCs w:val="28"/>
    </w:rPr>
  </w:style>
  <w:style w:type="paragraph" w:customStyle="1" w:styleId="4">
    <w:name w:val="列出段落4"/>
    <w:basedOn w:val="a"/>
    <w:uiPriority w:val="99"/>
    <w:unhideWhenUsed/>
    <w:qFormat/>
    <w:pPr>
      <w:ind w:firstLineChars="200" w:firstLine="420"/>
    </w:pPr>
  </w:style>
  <w:style w:type="paragraph" w:customStyle="1" w:styleId="5">
    <w:name w:val="列出段落5"/>
    <w:basedOn w:val="a"/>
    <w:uiPriority w:val="99"/>
    <w:unhideWhenUsed/>
    <w:qFormat/>
    <w:pPr>
      <w:ind w:firstLineChars="200" w:firstLine="420"/>
    </w:pPr>
  </w:style>
  <w:style w:type="paragraph" w:customStyle="1" w:styleId="6">
    <w:name w:val="列出段落6"/>
    <w:basedOn w:val="a"/>
    <w:uiPriority w:val="99"/>
    <w:unhideWhenUsed/>
    <w:qFormat/>
    <w:pPr>
      <w:ind w:firstLineChars="200" w:firstLine="420"/>
    </w:p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qFormat/>
  </w:style>
  <w:style w:type="character" w:customStyle="1" w:styleId="bdsmore2">
    <w:name w:val="bds_more2"/>
    <w:basedOn w:val="a0"/>
    <w:qFormat/>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character" w:customStyle="1" w:styleId="Char3">
    <w:name w:val="页脚 Char"/>
    <w:basedOn w:val="a0"/>
    <w:link w:val="a7"/>
    <w:uiPriority w:val="99"/>
    <w:rPr>
      <w:rFonts w:eastAsiaTheme="minorEastAsia"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cn.com.cn/reports/1487shengwuyiyao.s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ocn.com.cn/reports/1467shipin.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ocn.com.cn/reports/2006179yiyao.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C1356-0F88-4692-AC06-EE2D9FFF8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94</Pages>
  <Words>6361</Words>
  <Characters>36264</Characters>
  <Application>Microsoft Office Word</Application>
  <DocSecurity>0</DocSecurity>
  <Lines>302</Lines>
  <Paragraphs>85</Paragraphs>
  <ScaleCrop>false</ScaleCrop>
  <Company>Microsoft</Company>
  <LinksUpToDate>false</LinksUpToDate>
  <CharactersWithSpaces>42540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秦源苑</cp:lastModifiedBy>
  <cp:revision>505</cp:revision>
  <cp:lastPrinted>2017-06-12T03:33:00Z</cp:lastPrinted>
  <dcterms:created xsi:type="dcterms:W3CDTF">2017-03-29T13:55:00Z</dcterms:created>
  <dcterms:modified xsi:type="dcterms:W3CDTF">2017-06-12T03:35:00Z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