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附件2：</w:t>
      </w:r>
      <w:bookmarkEnd w:id="0"/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44"/>
          <w:szCs w:val="44"/>
        </w:rPr>
        <w:t>市级医院贫困人口重大疾病按病种付费病种打包范围</w:t>
      </w:r>
    </w:p>
    <w:tbl>
      <w:tblPr>
        <w:tblStyle w:val="11"/>
        <w:tblW w:w="134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56"/>
        <w:gridCol w:w="2707"/>
        <w:gridCol w:w="1012"/>
        <w:gridCol w:w="4888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系统编码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主要治疗方法</w:t>
            </w:r>
          </w:p>
        </w:tc>
        <w:tc>
          <w:tcPr>
            <w:tcW w:w="2267" w:type="dxa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267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市医院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3-14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ZDZ092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267" w:type="dxa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介入治疗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3-14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ZDZ092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介入治疗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ZDZ003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首次诱导加巩固化疗</w:t>
            </w:r>
          </w:p>
        </w:tc>
        <w:tc>
          <w:tcPr>
            <w:tcW w:w="2267" w:type="dxa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冠状动脉介入治疗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个支架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冠状动脉介入治疗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个以上支架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耐多药结核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耐多药结核病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ZDZ999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门诊酪氨酸激酶抑制剂治疗。每参合年度享受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次打包付费</w:t>
            </w:r>
          </w:p>
        </w:tc>
        <w:tc>
          <w:tcPr>
            <w:tcW w:w="2267" w:type="dxa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急性早幼粒白血病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急性早幼粒白血病（＞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ZDZ091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初治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ZDZ083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人工耳蜗植入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使用进口耳蜗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ZDZ083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人工耳蜗植入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使用国产耳蜗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ZDZ096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人工瓣膜置换或成形术（单瓣膜）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ZDZ096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人工瓣膜置换或成形术（双瓣膜）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ZDZ034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冠状动脉旁路移植术（使用球囊反博）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ZDZ034 ZDZ035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冠状动脉旁路移植术（不使用球囊反博）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搭桥术加人工瓣膜置换或成形术（单瓣膜）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搭桥术加人工瓣膜置换或成形术（双瓣膜）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升主动脉瘤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升主动脉瘤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ZDZ077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主动脉根部带瓣管道置换术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腰椎融合术（单节段）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腰椎融合术（多节段）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青少年脊柱侧凸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青少年脊柱侧凸（≤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ZDZ069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侧凸矫形、内固定、植骨融合术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ZDZ114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后正中入路肿瘤切除术（使用电生理监测）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ZDZ114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后正中入路肿瘤切除术（不使用电生理监测）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血友病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血友病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ZDZ253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非重组凝血因子制品治疗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ZDZ148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永久性起搏器植入术（单腔）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ZDZ148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永久性起搏器植入术（双腔）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颅内动脉瘤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颅内动脉瘤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开颅动脉瘤夹闭术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ZDZ180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保肢手术治疗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ZDZ180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截肢手术治疗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发育性髋关节脱位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发育性髋关节脱位（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2-8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ZDZ163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外科截骨矫形手术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唇腭裂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唇裂（≤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ZDZ154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首次整复手术治疗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含单侧、双侧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腭裂（≤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ZDZ283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首次整复手术治疗（含完全、不完全）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ZDZ995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ZDZ366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ZDZ366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ZDZ368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ZDZ368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ZDZ031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外科手术治疗（（开放手术方式）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ZDZ031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退变性脊柱侧弯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退变性脊柱侧弯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ZDZ925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腰椎融合加内固定手术治疗。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苯丙酮尿症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苯丙酮尿症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ZDZ928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低苯丙氨酸专用食品门诊治疗。包含针对本病的门诊检查费用；凭（限）市级妇幼健康服务机构（原妇幼保健机构）门诊病历处方发票，回统筹地区新农合经办机构办理报销；参合年度累计补偿封顶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2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ZDZ929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专用药物及专用奶粉门诊治疗。包含针对本病的门诊检查费用；凭（限）市级妇幼健康服务机构（原妇幼保健机构）门诊病历处方发票，回统筹地区新农合经办机构办理报销；参合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2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1012" w:type="dxa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ZDZ627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使用去甲氧柔红霉素）。急性髓细胞白血病含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M0-M7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，但除外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M3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已列入新农合重大疾病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。限血液内科住院患者。不含完全缓解后强化巩固、维持化疗。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市医院（新增）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1012" w:type="dxa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ZDZ627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不使用去甲氧柔红霉素）。急性髓细胞白血病含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M0-M7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，但除外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M3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已列入新农合重大疾病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。限血液内科住院患者。不含完全缓解后强化巩固、维持化疗。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市医院（新增）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主动脉夹层动脉瘤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主动脉夹层动脉瘤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外科开胸手术治疗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重型精神病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精神分裂症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ZDZ046</w:t>
            </w:r>
          </w:p>
        </w:tc>
        <w:tc>
          <w:tcPr>
            <w:tcW w:w="4888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心理治疗和抗精神病药物联合治疗，住院日＞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分裂情感性障碍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ZDZ129</w:t>
            </w:r>
          </w:p>
        </w:tc>
        <w:tc>
          <w:tcPr>
            <w:tcW w:w="4888" w:type="dxa"/>
          </w:tcPr>
          <w:p>
            <w:r>
              <w:rPr>
                <w:rFonts w:hint="eastAsia" w:ascii="宋体"/>
                <w:sz w:val="18"/>
                <w:szCs w:val="18"/>
              </w:rPr>
              <w:t>药物治疗、物理治疗、心理治疗和危机干预治疗，住院日＞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偏执性精神病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ZDZ130</w:t>
            </w:r>
          </w:p>
        </w:tc>
        <w:tc>
          <w:tcPr>
            <w:tcW w:w="4888" w:type="dxa"/>
          </w:tcPr>
          <w:p>
            <w:r>
              <w:rPr>
                <w:rFonts w:hint="eastAsia" w:ascii="宋体"/>
                <w:sz w:val="18"/>
                <w:szCs w:val="18"/>
              </w:rPr>
              <w:t>心理治疗和抗精神病药物联合治疗，住院日＞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双相（情感）障碍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ZDZ131</w:t>
            </w:r>
          </w:p>
        </w:tc>
        <w:tc>
          <w:tcPr>
            <w:tcW w:w="4888" w:type="dxa"/>
          </w:tcPr>
          <w:p>
            <w:r>
              <w:rPr>
                <w:rFonts w:hint="eastAsia" w:ascii="宋体"/>
                <w:sz w:val="18"/>
                <w:szCs w:val="18"/>
              </w:rPr>
              <w:t>药物治疗、物理治疗、心理治疗和危机干预治疗，住院日＞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癫痫所致精神障碍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ZDZ132</w:t>
            </w:r>
          </w:p>
        </w:tc>
        <w:tc>
          <w:tcPr>
            <w:tcW w:w="4888" w:type="dxa"/>
          </w:tcPr>
          <w:p>
            <w:r>
              <w:rPr>
                <w:rFonts w:hint="eastAsia" w:ascii="宋体"/>
                <w:sz w:val="18"/>
                <w:szCs w:val="18"/>
              </w:rPr>
              <w:t>药物治疗，住院日＞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精神发育迟滞（伴发精神障碍）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ZDZ133</w:t>
            </w:r>
          </w:p>
        </w:tc>
        <w:tc>
          <w:tcPr>
            <w:tcW w:w="4888" w:type="dxa"/>
          </w:tcPr>
          <w:p>
            <w:r>
              <w:rPr>
                <w:rFonts w:hint="eastAsia" w:ascii="宋体"/>
                <w:sz w:val="18"/>
                <w:szCs w:val="18"/>
              </w:rPr>
              <w:t>药物治疗、心理治疗、必要时可选择无抽搐电休克治疗，住院日＞</w:t>
            </w:r>
            <w:r>
              <w:rPr>
                <w:rFonts w:ascii="宋体"/>
                <w:sz w:val="18"/>
                <w:szCs w:val="18"/>
              </w:rPr>
              <w:t>15</w:t>
            </w:r>
            <w:r>
              <w:rPr>
                <w:rFonts w:hint="eastAsia" w:ascii="宋体"/>
                <w:sz w:val="18"/>
                <w:szCs w:val="18"/>
              </w:rPr>
              <w:t>日</w:t>
            </w:r>
          </w:p>
        </w:tc>
        <w:tc>
          <w:tcPr>
            <w:tcW w:w="2267" w:type="dxa"/>
          </w:tcPr>
          <w:p>
            <w:r>
              <w:rPr>
                <w:rFonts w:hint="eastAsia"/>
              </w:rPr>
              <w:t>市三院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艾滋病机会性感染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艾滋病机会性感染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ZDZ140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饮食控制无效的糖尿病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Ⅰ型糖尿病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ZDZ137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甲状腺功能亢进（重症）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甲状腺功能亢进（重症）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ZDZ1013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3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脑梗死（重症）</w:t>
            </w:r>
          </w:p>
        </w:tc>
        <w:tc>
          <w:tcPr>
            <w:tcW w:w="270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脑梗死（重症急性期）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ZDZ191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267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市医院、市二院、市中医院</w:t>
            </w:r>
          </w:p>
        </w:tc>
      </w:tr>
    </w:tbl>
    <w:p>
      <w:pPr>
        <w:rPr>
          <w:rFonts w:ascii="宋体"/>
          <w:sz w:val="28"/>
          <w:szCs w:val="28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FB4"/>
    <w:rsid w:val="00014C44"/>
    <w:rsid w:val="0002289D"/>
    <w:rsid w:val="00024376"/>
    <w:rsid w:val="000256F4"/>
    <w:rsid w:val="000274BD"/>
    <w:rsid w:val="0003177F"/>
    <w:rsid w:val="00031DC7"/>
    <w:rsid w:val="000331D0"/>
    <w:rsid w:val="000334B1"/>
    <w:rsid w:val="0004090C"/>
    <w:rsid w:val="0004267F"/>
    <w:rsid w:val="00042ECE"/>
    <w:rsid w:val="000530AF"/>
    <w:rsid w:val="00054BAD"/>
    <w:rsid w:val="000567F1"/>
    <w:rsid w:val="000605C6"/>
    <w:rsid w:val="00062B89"/>
    <w:rsid w:val="00065126"/>
    <w:rsid w:val="000651AD"/>
    <w:rsid w:val="00082816"/>
    <w:rsid w:val="0008771A"/>
    <w:rsid w:val="00095471"/>
    <w:rsid w:val="00097991"/>
    <w:rsid w:val="000A047A"/>
    <w:rsid w:val="000A08BA"/>
    <w:rsid w:val="000A11A2"/>
    <w:rsid w:val="000B0239"/>
    <w:rsid w:val="000C19D7"/>
    <w:rsid w:val="000C6F05"/>
    <w:rsid w:val="000C6FFB"/>
    <w:rsid w:val="000D5579"/>
    <w:rsid w:val="000F1318"/>
    <w:rsid w:val="00102B2B"/>
    <w:rsid w:val="001044D6"/>
    <w:rsid w:val="00106F8E"/>
    <w:rsid w:val="00110388"/>
    <w:rsid w:val="00112630"/>
    <w:rsid w:val="00113809"/>
    <w:rsid w:val="00115008"/>
    <w:rsid w:val="0012196C"/>
    <w:rsid w:val="00136B71"/>
    <w:rsid w:val="00142FC0"/>
    <w:rsid w:val="00144ED4"/>
    <w:rsid w:val="00147302"/>
    <w:rsid w:val="0015556D"/>
    <w:rsid w:val="00163516"/>
    <w:rsid w:val="00164F5D"/>
    <w:rsid w:val="00166832"/>
    <w:rsid w:val="00170358"/>
    <w:rsid w:val="00187554"/>
    <w:rsid w:val="00191627"/>
    <w:rsid w:val="00192DE0"/>
    <w:rsid w:val="00196783"/>
    <w:rsid w:val="001A0AD7"/>
    <w:rsid w:val="001C671D"/>
    <w:rsid w:val="001E0268"/>
    <w:rsid w:val="001F05B1"/>
    <w:rsid w:val="001F26B0"/>
    <w:rsid w:val="001F4B18"/>
    <w:rsid w:val="00204F95"/>
    <w:rsid w:val="0020520B"/>
    <w:rsid w:val="00210F3B"/>
    <w:rsid w:val="002155A8"/>
    <w:rsid w:val="00224A24"/>
    <w:rsid w:val="00244995"/>
    <w:rsid w:val="0024549E"/>
    <w:rsid w:val="002456A7"/>
    <w:rsid w:val="00247107"/>
    <w:rsid w:val="002542B0"/>
    <w:rsid w:val="00260334"/>
    <w:rsid w:val="002652FF"/>
    <w:rsid w:val="00266530"/>
    <w:rsid w:val="00280CA7"/>
    <w:rsid w:val="00280CDD"/>
    <w:rsid w:val="00291E98"/>
    <w:rsid w:val="00296F53"/>
    <w:rsid w:val="002A6F01"/>
    <w:rsid w:val="002B7AAA"/>
    <w:rsid w:val="002C642A"/>
    <w:rsid w:val="002E542E"/>
    <w:rsid w:val="002F3E4B"/>
    <w:rsid w:val="002F4CFA"/>
    <w:rsid w:val="002F6212"/>
    <w:rsid w:val="003053B0"/>
    <w:rsid w:val="003077F1"/>
    <w:rsid w:val="00312B60"/>
    <w:rsid w:val="00315C71"/>
    <w:rsid w:val="00321023"/>
    <w:rsid w:val="003317ED"/>
    <w:rsid w:val="003406C0"/>
    <w:rsid w:val="00341AE9"/>
    <w:rsid w:val="00353B1D"/>
    <w:rsid w:val="00362C43"/>
    <w:rsid w:val="0036758F"/>
    <w:rsid w:val="00371AC6"/>
    <w:rsid w:val="0037627D"/>
    <w:rsid w:val="00376552"/>
    <w:rsid w:val="00377F49"/>
    <w:rsid w:val="00380FD7"/>
    <w:rsid w:val="00387872"/>
    <w:rsid w:val="0039117E"/>
    <w:rsid w:val="0039424E"/>
    <w:rsid w:val="00396B78"/>
    <w:rsid w:val="003A7377"/>
    <w:rsid w:val="003B12F6"/>
    <w:rsid w:val="003B15B3"/>
    <w:rsid w:val="003C176B"/>
    <w:rsid w:val="003D0FFE"/>
    <w:rsid w:val="003D2D94"/>
    <w:rsid w:val="003D6078"/>
    <w:rsid w:val="003D64F8"/>
    <w:rsid w:val="003E528B"/>
    <w:rsid w:val="003E6C1F"/>
    <w:rsid w:val="003F0107"/>
    <w:rsid w:val="00401611"/>
    <w:rsid w:val="004119F0"/>
    <w:rsid w:val="00421740"/>
    <w:rsid w:val="00427BCC"/>
    <w:rsid w:val="00432984"/>
    <w:rsid w:val="00433DDB"/>
    <w:rsid w:val="004501A4"/>
    <w:rsid w:val="0045285A"/>
    <w:rsid w:val="0046597E"/>
    <w:rsid w:val="00473ADA"/>
    <w:rsid w:val="004767D6"/>
    <w:rsid w:val="004772DF"/>
    <w:rsid w:val="00481112"/>
    <w:rsid w:val="00483349"/>
    <w:rsid w:val="004A3DB9"/>
    <w:rsid w:val="004B7C92"/>
    <w:rsid w:val="004C3D6D"/>
    <w:rsid w:val="004D4232"/>
    <w:rsid w:val="004D7314"/>
    <w:rsid w:val="004E3860"/>
    <w:rsid w:val="004F3C94"/>
    <w:rsid w:val="0050282C"/>
    <w:rsid w:val="00513ECE"/>
    <w:rsid w:val="0051788B"/>
    <w:rsid w:val="00531C04"/>
    <w:rsid w:val="00533AE0"/>
    <w:rsid w:val="0053717A"/>
    <w:rsid w:val="0054100F"/>
    <w:rsid w:val="00557805"/>
    <w:rsid w:val="0057406D"/>
    <w:rsid w:val="00581660"/>
    <w:rsid w:val="00583C84"/>
    <w:rsid w:val="00585108"/>
    <w:rsid w:val="005869E3"/>
    <w:rsid w:val="005A2934"/>
    <w:rsid w:val="005A65FF"/>
    <w:rsid w:val="005A6608"/>
    <w:rsid w:val="005B6843"/>
    <w:rsid w:val="005B6C5B"/>
    <w:rsid w:val="005C0A00"/>
    <w:rsid w:val="005C52A3"/>
    <w:rsid w:val="005D0734"/>
    <w:rsid w:val="005D0987"/>
    <w:rsid w:val="00603EEB"/>
    <w:rsid w:val="00614F60"/>
    <w:rsid w:val="0061571B"/>
    <w:rsid w:val="00616565"/>
    <w:rsid w:val="00632AA5"/>
    <w:rsid w:val="0064113F"/>
    <w:rsid w:val="00642453"/>
    <w:rsid w:val="00642A98"/>
    <w:rsid w:val="00654781"/>
    <w:rsid w:val="00656651"/>
    <w:rsid w:val="00660009"/>
    <w:rsid w:val="00665966"/>
    <w:rsid w:val="006662EC"/>
    <w:rsid w:val="00673848"/>
    <w:rsid w:val="00680320"/>
    <w:rsid w:val="00683FDA"/>
    <w:rsid w:val="00684890"/>
    <w:rsid w:val="0069587D"/>
    <w:rsid w:val="00695D1B"/>
    <w:rsid w:val="006A06F0"/>
    <w:rsid w:val="006A2CFA"/>
    <w:rsid w:val="006C2805"/>
    <w:rsid w:val="006C53D2"/>
    <w:rsid w:val="006C7086"/>
    <w:rsid w:val="006D78C3"/>
    <w:rsid w:val="006E57A7"/>
    <w:rsid w:val="006F390B"/>
    <w:rsid w:val="00702465"/>
    <w:rsid w:val="0070321A"/>
    <w:rsid w:val="00707BDE"/>
    <w:rsid w:val="0071180D"/>
    <w:rsid w:val="00726D39"/>
    <w:rsid w:val="0072733B"/>
    <w:rsid w:val="00744A21"/>
    <w:rsid w:val="00752DE3"/>
    <w:rsid w:val="0075524A"/>
    <w:rsid w:val="00761375"/>
    <w:rsid w:val="00762ED3"/>
    <w:rsid w:val="00767158"/>
    <w:rsid w:val="00775D7A"/>
    <w:rsid w:val="00775F84"/>
    <w:rsid w:val="00777E42"/>
    <w:rsid w:val="00787E41"/>
    <w:rsid w:val="00791EF5"/>
    <w:rsid w:val="007933B6"/>
    <w:rsid w:val="007A5433"/>
    <w:rsid w:val="007A5458"/>
    <w:rsid w:val="007A5E81"/>
    <w:rsid w:val="007A7F2E"/>
    <w:rsid w:val="007D1409"/>
    <w:rsid w:val="007E0077"/>
    <w:rsid w:val="007E01DB"/>
    <w:rsid w:val="007F29AE"/>
    <w:rsid w:val="007F6A7A"/>
    <w:rsid w:val="008107E5"/>
    <w:rsid w:val="008110C1"/>
    <w:rsid w:val="00816BFB"/>
    <w:rsid w:val="00820051"/>
    <w:rsid w:val="008362F8"/>
    <w:rsid w:val="00841291"/>
    <w:rsid w:val="008432ED"/>
    <w:rsid w:val="008640B2"/>
    <w:rsid w:val="00867280"/>
    <w:rsid w:val="008748B6"/>
    <w:rsid w:val="008774B0"/>
    <w:rsid w:val="00877E53"/>
    <w:rsid w:val="00883AE6"/>
    <w:rsid w:val="00885524"/>
    <w:rsid w:val="008C11AE"/>
    <w:rsid w:val="008D2C1E"/>
    <w:rsid w:val="008D59D8"/>
    <w:rsid w:val="00901143"/>
    <w:rsid w:val="00906E9B"/>
    <w:rsid w:val="00914A41"/>
    <w:rsid w:val="009168A4"/>
    <w:rsid w:val="00933E71"/>
    <w:rsid w:val="00935FB0"/>
    <w:rsid w:val="00936769"/>
    <w:rsid w:val="00937143"/>
    <w:rsid w:val="00941B1E"/>
    <w:rsid w:val="009512AD"/>
    <w:rsid w:val="00982807"/>
    <w:rsid w:val="00992DC3"/>
    <w:rsid w:val="009A1B38"/>
    <w:rsid w:val="009A4FB4"/>
    <w:rsid w:val="009B24AA"/>
    <w:rsid w:val="009B2D31"/>
    <w:rsid w:val="009B2DA1"/>
    <w:rsid w:val="009B345B"/>
    <w:rsid w:val="009B5E4E"/>
    <w:rsid w:val="009C4716"/>
    <w:rsid w:val="009C6C3D"/>
    <w:rsid w:val="009E1941"/>
    <w:rsid w:val="009E6291"/>
    <w:rsid w:val="009E6E49"/>
    <w:rsid w:val="009E75A7"/>
    <w:rsid w:val="009F005D"/>
    <w:rsid w:val="009F2C08"/>
    <w:rsid w:val="00A125A1"/>
    <w:rsid w:val="00A21F99"/>
    <w:rsid w:val="00A30717"/>
    <w:rsid w:val="00A32F06"/>
    <w:rsid w:val="00A35855"/>
    <w:rsid w:val="00A35AA3"/>
    <w:rsid w:val="00A522ED"/>
    <w:rsid w:val="00A67EAF"/>
    <w:rsid w:val="00A84517"/>
    <w:rsid w:val="00AA0A04"/>
    <w:rsid w:val="00AA4212"/>
    <w:rsid w:val="00AA7224"/>
    <w:rsid w:val="00AB1BCF"/>
    <w:rsid w:val="00AB3398"/>
    <w:rsid w:val="00AB762A"/>
    <w:rsid w:val="00AB7B3A"/>
    <w:rsid w:val="00AC60B1"/>
    <w:rsid w:val="00AD0A9F"/>
    <w:rsid w:val="00AD0E12"/>
    <w:rsid w:val="00AD1264"/>
    <w:rsid w:val="00AD3DB3"/>
    <w:rsid w:val="00AE26CF"/>
    <w:rsid w:val="00AF3D05"/>
    <w:rsid w:val="00AF68D4"/>
    <w:rsid w:val="00AF6CBB"/>
    <w:rsid w:val="00B00723"/>
    <w:rsid w:val="00B04BD9"/>
    <w:rsid w:val="00B11021"/>
    <w:rsid w:val="00B22E9E"/>
    <w:rsid w:val="00B2724F"/>
    <w:rsid w:val="00B30DC3"/>
    <w:rsid w:val="00B31453"/>
    <w:rsid w:val="00B34BBF"/>
    <w:rsid w:val="00B34C1D"/>
    <w:rsid w:val="00B37D80"/>
    <w:rsid w:val="00B463F6"/>
    <w:rsid w:val="00B52452"/>
    <w:rsid w:val="00B53A0F"/>
    <w:rsid w:val="00B55C99"/>
    <w:rsid w:val="00B6728A"/>
    <w:rsid w:val="00B7399C"/>
    <w:rsid w:val="00B7438A"/>
    <w:rsid w:val="00B772E9"/>
    <w:rsid w:val="00B83443"/>
    <w:rsid w:val="00B835F6"/>
    <w:rsid w:val="00B85B68"/>
    <w:rsid w:val="00B86A46"/>
    <w:rsid w:val="00B879E2"/>
    <w:rsid w:val="00B87D72"/>
    <w:rsid w:val="00B951F2"/>
    <w:rsid w:val="00BA2A05"/>
    <w:rsid w:val="00BB30BA"/>
    <w:rsid w:val="00BB547B"/>
    <w:rsid w:val="00BB577C"/>
    <w:rsid w:val="00BC1EEE"/>
    <w:rsid w:val="00BC6321"/>
    <w:rsid w:val="00BD1388"/>
    <w:rsid w:val="00BD2FE9"/>
    <w:rsid w:val="00BD5AEE"/>
    <w:rsid w:val="00BD70BD"/>
    <w:rsid w:val="00BE4D00"/>
    <w:rsid w:val="00BE7382"/>
    <w:rsid w:val="00BF160E"/>
    <w:rsid w:val="00BF3E63"/>
    <w:rsid w:val="00BF4E07"/>
    <w:rsid w:val="00BF620F"/>
    <w:rsid w:val="00BF76C8"/>
    <w:rsid w:val="00C0241B"/>
    <w:rsid w:val="00C02794"/>
    <w:rsid w:val="00C04FF5"/>
    <w:rsid w:val="00C10980"/>
    <w:rsid w:val="00C17565"/>
    <w:rsid w:val="00C215D1"/>
    <w:rsid w:val="00C225CC"/>
    <w:rsid w:val="00C232C3"/>
    <w:rsid w:val="00C34A7D"/>
    <w:rsid w:val="00C37037"/>
    <w:rsid w:val="00C459BD"/>
    <w:rsid w:val="00C51556"/>
    <w:rsid w:val="00C57D33"/>
    <w:rsid w:val="00C60775"/>
    <w:rsid w:val="00C634F6"/>
    <w:rsid w:val="00C71FC5"/>
    <w:rsid w:val="00C93B16"/>
    <w:rsid w:val="00C9516D"/>
    <w:rsid w:val="00C96A43"/>
    <w:rsid w:val="00C970F5"/>
    <w:rsid w:val="00CA15EF"/>
    <w:rsid w:val="00CA19B6"/>
    <w:rsid w:val="00CA322A"/>
    <w:rsid w:val="00CA36FB"/>
    <w:rsid w:val="00CA5D39"/>
    <w:rsid w:val="00CB4453"/>
    <w:rsid w:val="00CB467E"/>
    <w:rsid w:val="00CC026A"/>
    <w:rsid w:val="00CC43E5"/>
    <w:rsid w:val="00CD1442"/>
    <w:rsid w:val="00CE01D5"/>
    <w:rsid w:val="00CE21C3"/>
    <w:rsid w:val="00CE735A"/>
    <w:rsid w:val="00CF281B"/>
    <w:rsid w:val="00D127E4"/>
    <w:rsid w:val="00D134D1"/>
    <w:rsid w:val="00D219C4"/>
    <w:rsid w:val="00D23A9B"/>
    <w:rsid w:val="00D2413A"/>
    <w:rsid w:val="00D27272"/>
    <w:rsid w:val="00D27A24"/>
    <w:rsid w:val="00D35232"/>
    <w:rsid w:val="00D3758A"/>
    <w:rsid w:val="00D41FF4"/>
    <w:rsid w:val="00D513CB"/>
    <w:rsid w:val="00D645B8"/>
    <w:rsid w:val="00D85EF6"/>
    <w:rsid w:val="00D91107"/>
    <w:rsid w:val="00D942F5"/>
    <w:rsid w:val="00D94D7B"/>
    <w:rsid w:val="00DA3E2D"/>
    <w:rsid w:val="00DB5415"/>
    <w:rsid w:val="00DC2062"/>
    <w:rsid w:val="00DD2A8C"/>
    <w:rsid w:val="00DD365B"/>
    <w:rsid w:val="00DE21D3"/>
    <w:rsid w:val="00DF08F5"/>
    <w:rsid w:val="00E00848"/>
    <w:rsid w:val="00E012FA"/>
    <w:rsid w:val="00E041FD"/>
    <w:rsid w:val="00E1450D"/>
    <w:rsid w:val="00E147D8"/>
    <w:rsid w:val="00E15AFA"/>
    <w:rsid w:val="00E22E1B"/>
    <w:rsid w:val="00E339F7"/>
    <w:rsid w:val="00E41104"/>
    <w:rsid w:val="00E42656"/>
    <w:rsid w:val="00E431BF"/>
    <w:rsid w:val="00E433A2"/>
    <w:rsid w:val="00E44CC1"/>
    <w:rsid w:val="00E71906"/>
    <w:rsid w:val="00E7320A"/>
    <w:rsid w:val="00E73DAB"/>
    <w:rsid w:val="00E74AF0"/>
    <w:rsid w:val="00E75BC3"/>
    <w:rsid w:val="00E86885"/>
    <w:rsid w:val="00E97C93"/>
    <w:rsid w:val="00EA3507"/>
    <w:rsid w:val="00EB0EFA"/>
    <w:rsid w:val="00EB673B"/>
    <w:rsid w:val="00EC214D"/>
    <w:rsid w:val="00EC2B77"/>
    <w:rsid w:val="00ED2E73"/>
    <w:rsid w:val="00ED68D9"/>
    <w:rsid w:val="00EE75C2"/>
    <w:rsid w:val="00EF0450"/>
    <w:rsid w:val="00EF5726"/>
    <w:rsid w:val="00EF5C51"/>
    <w:rsid w:val="00F05DD9"/>
    <w:rsid w:val="00F07969"/>
    <w:rsid w:val="00F173C2"/>
    <w:rsid w:val="00F208F5"/>
    <w:rsid w:val="00F20904"/>
    <w:rsid w:val="00F2151B"/>
    <w:rsid w:val="00F33AA6"/>
    <w:rsid w:val="00F40AFC"/>
    <w:rsid w:val="00F44D2B"/>
    <w:rsid w:val="00F5129C"/>
    <w:rsid w:val="00F601FA"/>
    <w:rsid w:val="00F67943"/>
    <w:rsid w:val="00F74003"/>
    <w:rsid w:val="00F74ADD"/>
    <w:rsid w:val="00F777FD"/>
    <w:rsid w:val="00F77E92"/>
    <w:rsid w:val="00F8187A"/>
    <w:rsid w:val="00F933F6"/>
    <w:rsid w:val="00F948AC"/>
    <w:rsid w:val="00F9569B"/>
    <w:rsid w:val="00FA103F"/>
    <w:rsid w:val="00FA77AA"/>
    <w:rsid w:val="00FB4E7B"/>
    <w:rsid w:val="00FB632F"/>
    <w:rsid w:val="00FB649D"/>
    <w:rsid w:val="00FB7DA3"/>
    <w:rsid w:val="00FC2FA8"/>
    <w:rsid w:val="00FC310A"/>
    <w:rsid w:val="00FD51D0"/>
    <w:rsid w:val="00FD67BB"/>
    <w:rsid w:val="00FD733F"/>
    <w:rsid w:val="00FE5F80"/>
    <w:rsid w:val="00FE73C3"/>
    <w:rsid w:val="00FF0D77"/>
    <w:rsid w:val="00FF2660"/>
    <w:rsid w:val="00FF6B85"/>
    <w:rsid w:val="04FD6F18"/>
    <w:rsid w:val="1AEA2612"/>
    <w:rsid w:val="66F21E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Emphasis"/>
    <w:basedOn w:val="7"/>
    <w:qFormat/>
    <w:uiPriority w:val="99"/>
    <w:rPr>
      <w:rFonts w:cs="Times New Roman"/>
      <w:i/>
      <w:iCs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默认段落字体 Para Char Char Char Char Char Char Char Char Char Char Char Char Char Char Char1 Char Char Char Char"/>
    <w:basedOn w:val="2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6">
    <w:name w:val="文档结构图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17">
    <w:name w:val="批注框文本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490</Words>
  <Characters>2798</Characters>
  <Lines>23</Lines>
  <Paragraphs>6</Paragraphs>
  <ScaleCrop>false</ScaleCrop>
  <LinksUpToDate>false</LinksUpToDate>
  <CharactersWithSpaces>3282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2016-11-08T01:40:00Z</dcterms:created>
  <dc:creator>合医办</dc:creator>
  <cp:lastModifiedBy>徐丽红</cp:lastModifiedBy>
  <cp:lastPrinted>2016-07-29T01:21:00Z</cp:lastPrinted>
  <dcterms:modified xsi:type="dcterms:W3CDTF">2016-11-10T03:36:33Z</dcterms:modified>
  <dc:title>安徽省农村贫困人口慢性病及重大疾病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