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76" w:rsidRPr="009C3717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_GB2312" w:eastAsia="仿宋_GB2312" w:hAnsi="仿宋_GB2312" w:cs="仿宋_GB2312"/>
          <w:b w:val="0"/>
          <w:bCs w:val="0"/>
          <w:color w:val="333333"/>
          <w:sz w:val="32"/>
          <w:szCs w:val="32"/>
          <w:shd w:val="clear" w:color="auto" w:fill="FFFFFF"/>
        </w:rPr>
      </w:pPr>
      <w:r w:rsidRPr="009C3717">
        <w:rPr>
          <w:rStyle w:val="a6"/>
          <w:rFonts w:ascii="仿宋_GB2312" w:eastAsia="仿宋_GB2312" w:hAnsi="仿宋_GB2312" w:cs="仿宋_GB2312" w:hint="eastAsia"/>
          <w:b w:val="0"/>
          <w:bCs w:val="0"/>
          <w:color w:val="333333"/>
          <w:sz w:val="32"/>
          <w:szCs w:val="32"/>
          <w:shd w:val="clear" w:color="auto" w:fill="FFFFFF"/>
        </w:rPr>
        <w:t>附件1:</w:t>
      </w: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_GB2312" w:eastAsia="仿宋_GB2312" w:hAnsi="仿宋_GB2312" w:cs="仿宋_GB2312"/>
          <w:bCs w:val="0"/>
          <w:color w:val="333333"/>
          <w:sz w:val="32"/>
          <w:szCs w:val="32"/>
          <w:shd w:val="clear" w:color="auto" w:fill="FFFFFF"/>
        </w:rPr>
      </w:pPr>
    </w:p>
    <w:tbl>
      <w:tblPr>
        <w:tblStyle w:val="a7"/>
        <w:tblW w:w="9702" w:type="dxa"/>
        <w:tblLayout w:type="fixed"/>
        <w:tblLook w:val="04A0"/>
      </w:tblPr>
      <w:tblGrid>
        <w:gridCol w:w="534"/>
        <w:gridCol w:w="3780"/>
        <w:gridCol w:w="2280"/>
        <w:gridCol w:w="3108"/>
      </w:tblGrid>
      <w:tr w:rsidR="005A7076" w:rsidTr="001E6468">
        <w:tc>
          <w:tcPr>
            <w:tcW w:w="9702" w:type="dxa"/>
            <w:gridSpan w:val="4"/>
          </w:tcPr>
          <w:p w:rsidR="005A7076" w:rsidRDefault="005A7076" w:rsidP="001E6468">
            <w:pPr>
              <w:pStyle w:val="a5"/>
              <w:spacing w:before="150" w:beforeAutospacing="0" w:afterAutospacing="0" w:line="5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2016年新农合按病种临床路径定额限额付费项目目录</w:t>
            </w:r>
          </w:p>
        </w:tc>
      </w:tr>
      <w:tr w:rsidR="005A7076" w:rsidTr="001E6468">
        <w:tc>
          <w:tcPr>
            <w:tcW w:w="534" w:type="dxa"/>
            <w:vAlign w:val="center"/>
          </w:tcPr>
          <w:p w:rsidR="005A7076" w:rsidRDefault="005A7076" w:rsidP="001E6468">
            <w:pPr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3780" w:type="dxa"/>
            <w:vAlign w:val="center"/>
          </w:tcPr>
          <w:p w:rsidR="005A7076" w:rsidRDefault="005A7076" w:rsidP="001E6468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单病种付费项目</w:t>
            </w:r>
          </w:p>
        </w:tc>
        <w:tc>
          <w:tcPr>
            <w:tcW w:w="2280" w:type="dxa"/>
            <w:vAlign w:val="center"/>
          </w:tcPr>
          <w:p w:rsidR="005A7076" w:rsidRDefault="005A7076" w:rsidP="001E6468">
            <w:pPr>
              <w:autoSpaceDN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定额限额标准（元）</w:t>
            </w:r>
          </w:p>
        </w:tc>
        <w:tc>
          <w:tcPr>
            <w:tcW w:w="3108" w:type="dxa"/>
          </w:tcPr>
          <w:p w:rsidR="005A7076" w:rsidRDefault="005A7076" w:rsidP="001E6468">
            <w:pPr>
              <w:pStyle w:val="a5"/>
              <w:spacing w:before="150" w:beforeAutospacing="0" w:afterAutospacing="0" w:line="5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color w:val="333333"/>
                <w:shd w:val="clear" w:color="auto" w:fill="FFFFFF"/>
              </w:rPr>
              <w:t>备  注</w:t>
            </w:r>
          </w:p>
        </w:tc>
      </w:tr>
      <w:tr w:rsidR="005A7076" w:rsidTr="001E6468">
        <w:tc>
          <w:tcPr>
            <w:tcW w:w="534" w:type="dxa"/>
          </w:tcPr>
          <w:p w:rsidR="005A7076" w:rsidRDefault="005A7076" w:rsidP="001E6468">
            <w:pPr>
              <w:pStyle w:val="a5"/>
              <w:spacing w:before="150" w:beforeAutospacing="0" w:afterAutospacing="0" w:line="500" w:lineRule="exact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hd w:val="clear" w:color="auto" w:fill="FFFFFF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color w:val="333333"/>
                <w:shd w:val="clear" w:color="auto" w:fill="FFFFFF"/>
              </w:rPr>
              <w:t>1</w:t>
            </w:r>
          </w:p>
        </w:tc>
        <w:tc>
          <w:tcPr>
            <w:tcW w:w="3780" w:type="dxa"/>
            <w:vAlign w:val="center"/>
          </w:tcPr>
          <w:p w:rsidR="005A7076" w:rsidRDefault="005A7076" w:rsidP="001E6468">
            <w:pPr>
              <w:widowControl/>
              <w:jc w:val="left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老年性超声乳化白内障摘除术+人工晶体植入术</w:t>
            </w:r>
          </w:p>
        </w:tc>
        <w:tc>
          <w:tcPr>
            <w:tcW w:w="2280" w:type="dxa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5700双侧</w:t>
            </w:r>
          </w:p>
          <w:p w:rsidR="005A7076" w:rsidRDefault="005A7076" w:rsidP="001E6468">
            <w:pPr>
              <w:autoSpaceDN w:val="0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3000单侧</w:t>
            </w:r>
          </w:p>
        </w:tc>
        <w:tc>
          <w:tcPr>
            <w:tcW w:w="3108" w:type="dxa"/>
          </w:tcPr>
          <w:p w:rsidR="005A7076" w:rsidRDefault="005A7076" w:rsidP="001E6468">
            <w:pPr>
              <w:pStyle w:val="a5"/>
              <w:spacing w:before="150" w:beforeAutospacing="0" w:afterAutospacing="0" w:line="500" w:lineRule="exact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含600元≤晶体≤1000元</w:t>
            </w:r>
          </w:p>
        </w:tc>
      </w:tr>
      <w:tr w:rsidR="005A7076" w:rsidTr="001E6468">
        <w:trPr>
          <w:trHeight w:val="542"/>
        </w:trPr>
        <w:tc>
          <w:tcPr>
            <w:tcW w:w="534" w:type="dxa"/>
          </w:tcPr>
          <w:p w:rsidR="005A7076" w:rsidRDefault="005A7076" w:rsidP="001E6468">
            <w:pPr>
              <w:pStyle w:val="a5"/>
              <w:spacing w:before="150" w:beforeAutospacing="0" w:afterAutospacing="0" w:line="500" w:lineRule="exact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hd w:val="clear" w:color="auto" w:fill="FFFFFF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color w:val="333333"/>
                <w:shd w:val="clear" w:color="auto" w:fill="FFFFFF"/>
              </w:rPr>
              <w:t>2</w:t>
            </w:r>
          </w:p>
        </w:tc>
        <w:tc>
          <w:tcPr>
            <w:tcW w:w="3780" w:type="dxa"/>
            <w:vAlign w:val="center"/>
          </w:tcPr>
          <w:p w:rsidR="005A7076" w:rsidRDefault="005A7076" w:rsidP="001E6468">
            <w:pPr>
              <w:widowControl/>
              <w:jc w:val="left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翼状胬肉切除手术</w:t>
            </w:r>
          </w:p>
        </w:tc>
        <w:tc>
          <w:tcPr>
            <w:tcW w:w="2280" w:type="dxa"/>
            <w:vAlign w:val="center"/>
          </w:tcPr>
          <w:p w:rsidR="005A7076" w:rsidRDefault="005A7076" w:rsidP="001E6468">
            <w:pPr>
              <w:autoSpaceDN w:val="0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1800</w:t>
            </w:r>
          </w:p>
        </w:tc>
        <w:tc>
          <w:tcPr>
            <w:tcW w:w="3108" w:type="dxa"/>
          </w:tcPr>
          <w:p w:rsidR="005A7076" w:rsidRDefault="005A7076" w:rsidP="001E6468">
            <w:pPr>
              <w:pStyle w:val="a5"/>
              <w:spacing w:before="150" w:beforeAutospacing="0" w:afterAutospacing="0" w:line="500" w:lineRule="exact"/>
              <w:rPr>
                <w:rStyle w:val="a6"/>
                <w:rFonts w:ascii="仿宋_GB2312" w:eastAsia="仿宋_GB2312" w:hAnsi="仿宋_GB2312" w:cs="仿宋_GB2312"/>
                <w:b w:val="0"/>
                <w:color w:val="333333"/>
                <w:shd w:val="clear" w:color="auto" w:fill="FFFFFF"/>
              </w:rPr>
            </w:pPr>
          </w:p>
        </w:tc>
      </w:tr>
    </w:tbl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Pr="009C3717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 w:rsidRPr="009C3717">
        <w:rPr>
          <w:rStyle w:val="a6"/>
          <w:rFonts w:ascii="仿宋" w:eastAsia="仿宋" w:hAnsi="仿宋" w:cs="仿宋" w:hint="eastAsia"/>
          <w:b w:val="0"/>
          <w:bCs w:val="0"/>
          <w:color w:val="333333"/>
          <w:sz w:val="32"/>
          <w:szCs w:val="32"/>
          <w:shd w:val="clear" w:color="auto" w:fill="FFFFFF"/>
        </w:rPr>
        <w:lastRenderedPageBreak/>
        <w:t>附件2：</w:t>
      </w:r>
    </w:p>
    <w:p w:rsidR="005A7076" w:rsidRDefault="005A7076" w:rsidP="005A7076">
      <w:pPr>
        <w:adjustRightInd w:val="0"/>
        <w:snapToGrid w:val="0"/>
        <w:spacing w:line="360" w:lineRule="exac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一、老年性白内障临床路径标准住院流程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（一）适用对象。第一诊断为老年性白内障（</w:t>
      </w:r>
      <w:r>
        <w:rPr>
          <w:rFonts w:ascii="仿宋" w:eastAsia="仿宋" w:hAnsi="仿宋" w:cs="仿宋"/>
          <w:szCs w:val="21"/>
        </w:rPr>
        <w:t>ICD10</w:t>
      </w:r>
      <w:r>
        <w:rPr>
          <w:rFonts w:ascii="仿宋" w:eastAsia="仿宋" w:hAnsi="仿宋" w:cs="仿宋" w:hint="eastAsia"/>
          <w:szCs w:val="21"/>
        </w:rPr>
        <w:t>：</w:t>
      </w:r>
      <w:r>
        <w:rPr>
          <w:rFonts w:ascii="仿宋" w:eastAsia="仿宋" w:hAnsi="仿宋" w:cs="仿宋"/>
          <w:szCs w:val="21"/>
        </w:rPr>
        <w:t>H25.901</w:t>
      </w:r>
      <w:r>
        <w:rPr>
          <w:rFonts w:ascii="仿宋" w:eastAsia="仿宋" w:hAnsi="仿宋" w:cs="仿宋" w:hint="eastAsia"/>
          <w:szCs w:val="21"/>
        </w:rPr>
        <w:t>）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380"/>
        <w:rPr>
          <w:rFonts w:ascii="仿宋" w:eastAsia="仿宋" w:hAnsi="仿宋" w:cs="仿宋"/>
          <w:spacing w:val="-10"/>
          <w:szCs w:val="21"/>
        </w:rPr>
      </w:pPr>
      <w:r>
        <w:rPr>
          <w:rFonts w:ascii="仿宋" w:eastAsia="仿宋" w:hAnsi="仿宋" w:cs="仿宋"/>
          <w:spacing w:val="-10"/>
          <w:szCs w:val="21"/>
        </w:rPr>
        <w:t>1</w:t>
      </w:r>
      <w:r>
        <w:rPr>
          <w:rFonts w:ascii="仿宋" w:eastAsia="仿宋" w:hAnsi="仿宋" w:cs="仿宋" w:hint="eastAsia"/>
          <w:spacing w:val="-10"/>
          <w:szCs w:val="21"/>
        </w:rPr>
        <w:t>、行超声乳化白内障摘除术</w:t>
      </w:r>
      <w:r>
        <w:rPr>
          <w:rFonts w:ascii="仿宋" w:eastAsia="仿宋" w:hAnsi="仿宋" w:cs="仿宋"/>
          <w:spacing w:val="-10"/>
          <w:szCs w:val="21"/>
        </w:rPr>
        <w:t xml:space="preserve">+ </w:t>
      </w:r>
      <w:r>
        <w:rPr>
          <w:rFonts w:ascii="仿宋" w:eastAsia="仿宋" w:hAnsi="仿宋" w:cs="仿宋" w:hint="eastAsia"/>
          <w:spacing w:val="-10"/>
          <w:szCs w:val="21"/>
        </w:rPr>
        <w:t>人工晶体植入术（</w:t>
      </w:r>
      <w:r>
        <w:rPr>
          <w:rFonts w:ascii="仿宋" w:eastAsia="仿宋" w:hAnsi="仿宋" w:cs="仿宋"/>
          <w:spacing w:val="-10"/>
          <w:szCs w:val="21"/>
        </w:rPr>
        <w:t>IOL</w:t>
      </w:r>
      <w:r>
        <w:rPr>
          <w:rFonts w:ascii="仿宋" w:eastAsia="仿宋" w:hAnsi="仿宋" w:cs="仿宋" w:hint="eastAsia"/>
          <w:spacing w:val="-10"/>
          <w:szCs w:val="21"/>
        </w:rPr>
        <w:t>）（</w:t>
      </w:r>
      <w:r>
        <w:rPr>
          <w:rFonts w:ascii="仿宋" w:eastAsia="仿宋" w:hAnsi="仿宋" w:cs="仿宋"/>
          <w:spacing w:val="-10"/>
          <w:szCs w:val="21"/>
        </w:rPr>
        <w:t>ICD-9-CM-3</w:t>
      </w:r>
      <w:r>
        <w:rPr>
          <w:rFonts w:ascii="仿宋" w:eastAsia="仿宋" w:hAnsi="仿宋" w:cs="仿宋" w:hint="eastAsia"/>
          <w:spacing w:val="-10"/>
          <w:szCs w:val="21"/>
        </w:rPr>
        <w:t>：</w:t>
      </w:r>
      <w:r>
        <w:rPr>
          <w:rFonts w:ascii="仿宋" w:eastAsia="仿宋" w:hAnsi="仿宋" w:cs="仿宋"/>
          <w:spacing w:val="-10"/>
          <w:szCs w:val="21"/>
        </w:rPr>
        <w:t>13.41+13.71</w:t>
      </w:r>
      <w:r>
        <w:rPr>
          <w:rFonts w:ascii="仿宋" w:eastAsia="仿宋" w:hAnsi="仿宋" w:cs="仿宋" w:hint="eastAsia"/>
          <w:spacing w:val="-10"/>
          <w:szCs w:val="21"/>
        </w:rPr>
        <w:t>）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380"/>
        <w:rPr>
          <w:rFonts w:ascii="仿宋" w:eastAsia="仿宋" w:hAnsi="仿宋" w:cs="仿宋"/>
          <w:spacing w:val="-10"/>
          <w:szCs w:val="21"/>
        </w:rPr>
      </w:pPr>
      <w:r>
        <w:rPr>
          <w:rFonts w:ascii="仿宋" w:eastAsia="仿宋" w:hAnsi="仿宋" w:cs="仿宋"/>
          <w:spacing w:val="-10"/>
          <w:szCs w:val="21"/>
        </w:rPr>
        <w:t>2</w:t>
      </w:r>
      <w:r>
        <w:rPr>
          <w:rFonts w:ascii="仿宋" w:eastAsia="仿宋" w:hAnsi="仿宋" w:cs="仿宋" w:hint="eastAsia"/>
          <w:spacing w:val="-10"/>
          <w:szCs w:val="21"/>
        </w:rPr>
        <w:t>、行白内障囊外摘除术</w:t>
      </w:r>
      <w:r>
        <w:rPr>
          <w:rFonts w:ascii="仿宋" w:eastAsia="仿宋" w:hAnsi="仿宋" w:cs="仿宋"/>
          <w:spacing w:val="-10"/>
          <w:szCs w:val="21"/>
        </w:rPr>
        <w:t xml:space="preserve">+ </w:t>
      </w:r>
      <w:r>
        <w:rPr>
          <w:rFonts w:ascii="仿宋" w:eastAsia="仿宋" w:hAnsi="仿宋" w:cs="仿宋" w:hint="eastAsia"/>
          <w:spacing w:val="-10"/>
          <w:szCs w:val="21"/>
        </w:rPr>
        <w:t>人工晶体植入术（</w:t>
      </w:r>
      <w:r>
        <w:rPr>
          <w:rFonts w:ascii="仿宋" w:eastAsia="仿宋" w:hAnsi="仿宋" w:cs="仿宋"/>
          <w:spacing w:val="-10"/>
          <w:szCs w:val="21"/>
        </w:rPr>
        <w:t>IOL</w:t>
      </w:r>
      <w:r>
        <w:rPr>
          <w:rFonts w:ascii="仿宋" w:eastAsia="仿宋" w:hAnsi="仿宋" w:cs="仿宋" w:hint="eastAsia"/>
          <w:spacing w:val="-10"/>
          <w:szCs w:val="21"/>
        </w:rPr>
        <w:t>）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（二）诊断依据。根据《临床诊疗指南</w:t>
      </w:r>
      <w:r>
        <w:rPr>
          <w:rFonts w:ascii="仿宋" w:eastAsia="仿宋" w:hAnsi="仿宋" w:cs="仿宋"/>
          <w:szCs w:val="21"/>
        </w:rPr>
        <w:t>-</w:t>
      </w:r>
      <w:r>
        <w:rPr>
          <w:rFonts w:ascii="仿宋" w:eastAsia="仿宋" w:hAnsi="仿宋" w:cs="仿宋" w:hint="eastAsia"/>
          <w:szCs w:val="21"/>
        </w:rPr>
        <w:t>眼科学分册》（中华医学会编著，人民卫生出版社）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病史：渐进性视力下降；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2.</w:t>
      </w:r>
      <w:r>
        <w:rPr>
          <w:rFonts w:ascii="仿宋" w:eastAsia="仿宋" w:hAnsi="仿宋" w:cs="仿宋" w:hint="eastAsia"/>
          <w:szCs w:val="21"/>
        </w:rPr>
        <w:t>体格检查：晶体出现混浊；眼底模糊，红色反光黯淡。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（三）治疗方案的选择依据。根据《临床技术操作规范</w:t>
      </w:r>
      <w:r>
        <w:rPr>
          <w:rFonts w:ascii="仿宋" w:eastAsia="仿宋" w:hAnsi="仿宋" w:cs="仿宋"/>
          <w:szCs w:val="21"/>
        </w:rPr>
        <w:t>-</w:t>
      </w:r>
      <w:r>
        <w:rPr>
          <w:rFonts w:ascii="仿宋" w:eastAsia="仿宋" w:hAnsi="仿宋" w:cs="仿宋" w:hint="eastAsia"/>
          <w:szCs w:val="21"/>
        </w:rPr>
        <w:t>眼科学分册》（中华医学会编著，人民军医出版社）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诊断明确；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2.</w:t>
      </w:r>
      <w:r>
        <w:rPr>
          <w:rFonts w:ascii="仿宋" w:eastAsia="仿宋" w:hAnsi="仿宋" w:cs="仿宋" w:hint="eastAsia"/>
          <w:szCs w:val="21"/>
        </w:rPr>
        <w:t>视力低于</w:t>
      </w:r>
      <w:r>
        <w:rPr>
          <w:rFonts w:ascii="仿宋" w:eastAsia="仿宋" w:hAnsi="仿宋" w:cs="仿宋"/>
          <w:szCs w:val="21"/>
        </w:rPr>
        <w:t>0.5</w:t>
      </w:r>
      <w:r>
        <w:rPr>
          <w:rFonts w:ascii="仿宋" w:eastAsia="仿宋" w:hAnsi="仿宋" w:cs="仿宋" w:hint="eastAsia"/>
          <w:szCs w:val="21"/>
        </w:rPr>
        <w:t>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3.</w:t>
      </w:r>
      <w:r>
        <w:rPr>
          <w:rFonts w:ascii="仿宋" w:eastAsia="仿宋" w:hAnsi="仿宋" w:cs="仿宋" w:hint="eastAsia"/>
          <w:szCs w:val="21"/>
        </w:rPr>
        <w:t>征得患者及家属的同意。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（四）标准住院日为</w:t>
      </w:r>
      <w:r>
        <w:rPr>
          <w:rFonts w:ascii="仿宋" w:eastAsia="仿宋" w:hAnsi="仿宋" w:cs="仿宋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天。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（五）进入路径标准。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第一诊断必须符合</w:t>
      </w:r>
      <w:r>
        <w:rPr>
          <w:rFonts w:ascii="仿宋" w:eastAsia="仿宋" w:hAnsi="仿宋" w:cs="仿宋"/>
          <w:szCs w:val="21"/>
        </w:rPr>
        <w:t>ICD10</w:t>
      </w:r>
      <w:r>
        <w:rPr>
          <w:rFonts w:ascii="仿宋" w:eastAsia="仿宋" w:hAnsi="仿宋" w:cs="仿宋" w:hint="eastAsia"/>
          <w:szCs w:val="21"/>
        </w:rPr>
        <w:t>：</w:t>
      </w:r>
      <w:r>
        <w:rPr>
          <w:rFonts w:ascii="仿宋" w:eastAsia="仿宋" w:hAnsi="仿宋" w:cs="仿宋"/>
          <w:szCs w:val="21"/>
        </w:rPr>
        <w:t>H25.901</w:t>
      </w:r>
      <w:r>
        <w:rPr>
          <w:rFonts w:ascii="仿宋" w:eastAsia="仿宋" w:hAnsi="仿宋" w:cs="仿宋" w:hint="eastAsia"/>
          <w:szCs w:val="21"/>
        </w:rPr>
        <w:t>老年性白内障疾病编码；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color w:val="FF6600"/>
          <w:szCs w:val="21"/>
        </w:rPr>
      </w:pPr>
      <w:r>
        <w:rPr>
          <w:rFonts w:ascii="仿宋" w:eastAsia="仿宋" w:hAnsi="仿宋" w:cs="仿宋"/>
          <w:szCs w:val="21"/>
        </w:rPr>
        <w:t>2.</w:t>
      </w:r>
      <w:r>
        <w:rPr>
          <w:rFonts w:ascii="仿宋" w:eastAsia="仿宋" w:hAnsi="仿宋" w:cs="仿宋" w:hint="eastAsia"/>
          <w:szCs w:val="21"/>
        </w:rPr>
        <w:t>当患者同时具有其他疾病诊断，合并有基础病药物控制病情稳定，不影响第一诊断临床路径流程的实施时，可以进入路径。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（六）术前准备（术前评估）</w:t>
      </w:r>
      <w:r>
        <w:rPr>
          <w:rFonts w:ascii="仿宋" w:eastAsia="仿宋" w:hAnsi="仿宋" w:cs="仿宋"/>
          <w:szCs w:val="21"/>
        </w:rPr>
        <w:t>1-2</w:t>
      </w:r>
      <w:r>
        <w:rPr>
          <w:rFonts w:ascii="仿宋" w:eastAsia="仿宋" w:hAnsi="仿宋" w:cs="仿宋" w:hint="eastAsia"/>
          <w:szCs w:val="21"/>
        </w:rPr>
        <w:t>天，所必须的检查项目。</w:t>
      </w:r>
      <w:r>
        <w:rPr>
          <w:rFonts w:ascii="仿宋" w:eastAsia="仿宋" w:hAnsi="仿宋" w:cs="仿宋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检查眼压、泪道；视功能检查（视力、裂隙灯检查，角膜荧光染色、眼底检查、显然验光等）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2.</w:t>
      </w:r>
      <w:r>
        <w:rPr>
          <w:rFonts w:ascii="仿宋" w:eastAsia="仿宋" w:hAnsi="仿宋" w:cs="仿宋" w:hint="eastAsia"/>
          <w:szCs w:val="21"/>
        </w:rPr>
        <w:t>感染性疾病筛查（包括乙肝、丙肝、艾滋病、梅毒）；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3.</w:t>
      </w:r>
      <w:r>
        <w:rPr>
          <w:rFonts w:ascii="仿宋" w:eastAsia="仿宋" w:hAnsi="仿宋" w:cs="仿宋" w:hint="eastAsia"/>
          <w:szCs w:val="21"/>
        </w:rPr>
        <w:t>心电图；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4.</w:t>
      </w:r>
      <w:r>
        <w:rPr>
          <w:rFonts w:ascii="仿宋" w:eastAsia="仿宋" w:hAnsi="仿宋" w:cs="仿宋" w:hint="eastAsia"/>
          <w:szCs w:val="21"/>
        </w:rPr>
        <w:t>血常规、尿常规、凝血功能、血生化（包括肝肾功能</w:t>
      </w:r>
      <w:r>
        <w:rPr>
          <w:rFonts w:ascii="仿宋" w:eastAsia="仿宋" w:hAnsi="仿宋" w:cs="仿宋"/>
          <w:szCs w:val="21"/>
        </w:rPr>
        <w:t>22</w:t>
      </w:r>
      <w:r>
        <w:rPr>
          <w:rFonts w:ascii="仿宋" w:eastAsia="仿宋" w:hAnsi="仿宋" w:cs="仿宋" w:hint="eastAsia"/>
          <w:szCs w:val="21"/>
        </w:rPr>
        <w:t>项、血糖）；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5</w:t>
      </w:r>
      <w:r>
        <w:rPr>
          <w:rFonts w:ascii="仿宋" w:eastAsia="仿宋" w:hAnsi="仿宋" w:cs="仿宋" w:hint="eastAsia"/>
          <w:szCs w:val="21"/>
        </w:rPr>
        <w:t>、胸部</w:t>
      </w:r>
      <w:r>
        <w:rPr>
          <w:rFonts w:ascii="仿宋" w:eastAsia="仿宋" w:hAnsi="仿宋" w:cs="仿宋"/>
          <w:szCs w:val="21"/>
        </w:rPr>
        <w:t>X</w:t>
      </w:r>
      <w:r>
        <w:rPr>
          <w:rFonts w:ascii="仿宋" w:eastAsia="仿宋" w:hAnsi="仿宋" w:cs="仿宋" w:hint="eastAsia"/>
          <w:szCs w:val="21"/>
        </w:rPr>
        <w:t>光片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6.</w:t>
      </w:r>
      <w:r>
        <w:rPr>
          <w:rFonts w:ascii="仿宋" w:eastAsia="仿宋" w:hAnsi="仿宋" w:cs="仿宋" w:hint="eastAsia"/>
          <w:szCs w:val="21"/>
        </w:rPr>
        <w:t>眼科</w:t>
      </w:r>
      <w:r>
        <w:rPr>
          <w:rFonts w:ascii="仿宋" w:eastAsia="仿宋" w:hAnsi="仿宋" w:cs="仿宋"/>
          <w:szCs w:val="21"/>
        </w:rPr>
        <w:t>A.B</w:t>
      </w:r>
      <w:r>
        <w:rPr>
          <w:rFonts w:ascii="仿宋" w:eastAsia="仿宋" w:hAnsi="仿宋" w:cs="仿宋" w:hint="eastAsia"/>
          <w:szCs w:val="21"/>
        </w:rPr>
        <w:t>超</w:t>
      </w:r>
      <w:r>
        <w:rPr>
          <w:rFonts w:ascii="仿宋" w:eastAsia="仿宋" w:hAnsi="仿宋" w:cs="仿宋"/>
          <w:szCs w:val="21"/>
        </w:rPr>
        <w:t>+</w:t>
      </w:r>
      <w:r>
        <w:rPr>
          <w:rFonts w:ascii="仿宋" w:eastAsia="仿宋" w:hAnsi="仿宋" w:cs="仿宋" w:hint="eastAsia"/>
          <w:szCs w:val="21"/>
        </w:rPr>
        <w:t>角膜曲率；人工晶体测量、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7</w:t>
      </w:r>
      <w:r>
        <w:rPr>
          <w:rFonts w:ascii="仿宋" w:eastAsia="仿宋" w:hAnsi="仿宋" w:cs="仿宋" w:hint="eastAsia"/>
          <w:szCs w:val="21"/>
        </w:rPr>
        <w:t>、视觉电生理检查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8. </w:t>
      </w:r>
      <w:r>
        <w:rPr>
          <w:rFonts w:ascii="仿宋" w:eastAsia="仿宋" w:hAnsi="仿宋" w:cs="仿宋" w:hint="eastAsia"/>
          <w:szCs w:val="21"/>
        </w:rPr>
        <w:t>角膜内皮镜检查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（七）术前用药。术前抗菌药物眼药水，</w:t>
      </w:r>
      <w:r>
        <w:rPr>
          <w:rFonts w:ascii="仿宋" w:eastAsia="仿宋" w:hAnsi="仿宋" w:cs="仿宋"/>
          <w:szCs w:val="21"/>
        </w:rPr>
        <w:t>4-6</w:t>
      </w:r>
      <w:r>
        <w:rPr>
          <w:rFonts w:ascii="仿宋" w:eastAsia="仿宋" w:hAnsi="仿宋" w:cs="仿宋" w:hint="eastAsia"/>
          <w:szCs w:val="21"/>
        </w:rPr>
        <w:t>次</w:t>
      </w:r>
      <w:r>
        <w:rPr>
          <w:rFonts w:ascii="仿宋" w:eastAsia="仿宋" w:hAnsi="仿宋" w:cs="仿宋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日，用药</w:t>
      </w:r>
      <w:r>
        <w:rPr>
          <w:rFonts w:ascii="仿宋" w:eastAsia="仿宋" w:hAnsi="仿宋" w:cs="仿宋"/>
          <w:szCs w:val="21"/>
        </w:rPr>
        <w:t>2-3</w:t>
      </w:r>
      <w:r>
        <w:rPr>
          <w:rFonts w:ascii="仿宋" w:eastAsia="仿宋" w:hAnsi="仿宋" w:cs="仿宋" w:hint="eastAsia"/>
          <w:szCs w:val="21"/>
        </w:rPr>
        <w:t>天。</w:t>
      </w:r>
    </w:p>
    <w:p w:rsidR="005A7076" w:rsidRDefault="005A7076" w:rsidP="005A7076">
      <w:pPr>
        <w:spacing w:line="360" w:lineRule="exact"/>
        <w:ind w:firstLineChars="196" w:firstLine="412"/>
        <w:rPr>
          <w:rFonts w:ascii="仿宋" w:eastAsia="仿宋" w:hAnsi="仿宋" w:cs="仿宋"/>
          <w:color w:val="FF6600"/>
          <w:szCs w:val="21"/>
        </w:rPr>
      </w:pPr>
      <w:r>
        <w:rPr>
          <w:rFonts w:ascii="仿宋" w:eastAsia="仿宋" w:hAnsi="仿宋" w:cs="仿宋" w:hint="eastAsia"/>
          <w:szCs w:val="21"/>
        </w:rPr>
        <w:t>（八）手术日为入院第</w:t>
      </w:r>
      <w:r>
        <w:rPr>
          <w:rFonts w:ascii="仿宋" w:eastAsia="仿宋" w:hAnsi="仿宋" w:cs="仿宋"/>
          <w:szCs w:val="21"/>
        </w:rPr>
        <w:t xml:space="preserve"> 2-3</w:t>
      </w:r>
      <w:r>
        <w:rPr>
          <w:rFonts w:ascii="仿宋" w:eastAsia="仿宋" w:hAnsi="仿宋" w:cs="仿宋" w:hint="eastAsia"/>
          <w:szCs w:val="21"/>
        </w:rPr>
        <w:t>天。</w:t>
      </w:r>
    </w:p>
    <w:p w:rsidR="005A7076" w:rsidRDefault="005A7076" w:rsidP="005A7076">
      <w:pPr>
        <w:spacing w:line="3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   1.</w:t>
      </w:r>
      <w:r>
        <w:rPr>
          <w:rFonts w:ascii="仿宋" w:eastAsia="仿宋" w:hAnsi="仿宋" w:cs="仿宋" w:hint="eastAsia"/>
          <w:szCs w:val="21"/>
        </w:rPr>
        <w:t>麻醉方式：表面麻醉</w:t>
      </w:r>
      <w:r>
        <w:rPr>
          <w:rFonts w:ascii="仿宋" w:eastAsia="仿宋" w:hAnsi="仿宋" w:cs="仿宋"/>
          <w:szCs w:val="21"/>
        </w:rPr>
        <w:t>+</w:t>
      </w:r>
      <w:r>
        <w:rPr>
          <w:rFonts w:ascii="仿宋" w:eastAsia="仿宋" w:hAnsi="仿宋" w:cs="仿宋" w:hint="eastAsia"/>
          <w:szCs w:val="21"/>
        </w:rPr>
        <w:t>神经阻滞麻醉；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、必要时行心电监测。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3.</w:t>
      </w:r>
      <w:r>
        <w:rPr>
          <w:rFonts w:ascii="仿宋" w:eastAsia="仿宋" w:hAnsi="仿宋" w:cs="仿宋" w:hint="eastAsia"/>
          <w:szCs w:val="21"/>
        </w:rPr>
        <w:t>手术方式：超声乳化白内障摘除术</w:t>
      </w:r>
      <w:r>
        <w:rPr>
          <w:rFonts w:ascii="仿宋" w:eastAsia="仿宋" w:hAnsi="仿宋" w:cs="仿宋"/>
          <w:szCs w:val="21"/>
        </w:rPr>
        <w:t xml:space="preserve">+ </w:t>
      </w:r>
      <w:r>
        <w:rPr>
          <w:rFonts w:ascii="仿宋" w:eastAsia="仿宋" w:hAnsi="仿宋" w:cs="仿宋" w:hint="eastAsia"/>
          <w:szCs w:val="21"/>
        </w:rPr>
        <w:t>人工晶体植入术（</w:t>
      </w:r>
      <w:r>
        <w:rPr>
          <w:rFonts w:ascii="仿宋" w:eastAsia="仿宋" w:hAnsi="仿宋" w:cs="仿宋"/>
          <w:szCs w:val="21"/>
        </w:rPr>
        <w:t>IOL</w:t>
      </w:r>
      <w:r>
        <w:rPr>
          <w:rFonts w:ascii="仿宋" w:eastAsia="仿宋" w:hAnsi="仿宋" w:cs="仿宋" w:hint="eastAsia"/>
          <w:szCs w:val="21"/>
        </w:rPr>
        <w:t>）；或</w:t>
      </w:r>
      <w:r>
        <w:rPr>
          <w:rFonts w:ascii="仿宋" w:eastAsia="仿宋" w:hAnsi="仿宋" w:cs="仿宋" w:hint="eastAsia"/>
          <w:spacing w:val="-10"/>
          <w:szCs w:val="21"/>
        </w:rPr>
        <w:t>行白内障囊外摘除术</w:t>
      </w:r>
      <w:r>
        <w:rPr>
          <w:rFonts w:ascii="仿宋" w:eastAsia="仿宋" w:hAnsi="仿宋" w:cs="仿宋"/>
          <w:spacing w:val="-10"/>
          <w:szCs w:val="21"/>
        </w:rPr>
        <w:t xml:space="preserve">+ </w:t>
      </w:r>
      <w:r>
        <w:rPr>
          <w:rFonts w:ascii="仿宋" w:eastAsia="仿宋" w:hAnsi="仿宋" w:cs="仿宋" w:hint="eastAsia"/>
          <w:spacing w:val="-10"/>
          <w:szCs w:val="21"/>
        </w:rPr>
        <w:t>人工晶体植入术（</w:t>
      </w:r>
      <w:r>
        <w:rPr>
          <w:rFonts w:ascii="仿宋" w:eastAsia="仿宋" w:hAnsi="仿宋" w:cs="仿宋"/>
          <w:spacing w:val="-10"/>
          <w:szCs w:val="21"/>
        </w:rPr>
        <w:t>IOL</w:t>
      </w:r>
      <w:r>
        <w:rPr>
          <w:rFonts w:ascii="仿宋" w:eastAsia="仿宋" w:hAnsi="仿宋" w:cs="仿宋" w:hint="eastAsia"/>
          <w:spacing w:val="-10"/>
          <w:szCs w:val="21"/>
        </w:rPr>
        <w:t>）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3.</w:t>
      </w:r>
      <w:r>
        <w:rPr>
          <w:rFonts w:ascii="仿宋" w:eastAsia="仿宋" w:hAnsi="仿宋" w:cs="仿宋" w:hint="eastAsia"/>
          <w:szCs w:val="21"/>
        </w:rPr>
        <w:t>眼内植入物：人工晶体；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4.</w:t>
      </w:r>
      <w:r>
        <w:rPr>
          <w:rFonts w:ascii="仿宋" w:eastAsia="仿宋" w:hAnsi="仿宋" w:cs="仿宋" w:hint="eastAsia"/>
          <w:szCs w:val="21"/>
        </w:rPr>
        <w:t>术中用耗品：粘弹剂、一次性手术刀、超声乳化刀头、缩瞳剂、眼内灌注液或平衡液、显微手术缝线；术中用药</w:t>
      </w:r>
      <w:r>
        <w:rPr>
          <w:rFonts w:ascii="仿宋" w:eastAsia="仿宋" w:hAnsi="仿宋" w:cs="仿宋"/>
          <w:szCs w:val="21"/>
        </w:rPr>
        <w:t>:</w:t>
      </w:r>
      <w:r>
        <w:rPr>
          <w:rFonts w:ascii="仿宋" w:eastAsia="仿宋" w:hAnsi="仿宋" w:cs="仿宋" w:hint="eastAsia"/>
          <w:szCs w:val="21"/>
        </w:rPr>
        <w:t>缩瞳药。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5.</w:t>
      </w:r>
      <w:r>
        <w:rPr>
          <w:rFonts w:ascii="仿宋" w:eastAsia="仿宋" w:hAnsi="仿宋" w:cs="仿宋" w:hint="eastAsia"/>
          <w:szCs w:val="21"/>
        </w:rPr>
        <w:t>手术用设备：显微镜、超声乳化仪；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6.</w:t>
      </w:r>
      <w:r>
        <w:rPr>
          <w:rFonts w:ascii="仿宋" w:eastAsia="仿宋" w:hAnsi="仿宋" w:cs="仿宋" w:hint="eastAsia"/>
          <w:szCs w:val="21"/>
        </w:rPr>
        <w:t>输血：无。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（九）术后住院恢复</w:t>
      </w:r>
      <w:r>
        <w:rPr>
          <w:rFonts w:ascii="仿宋" w:eastAsia="仿宋" w:hAnsi="仿宋" w:cs="仿宋"/>
          <w:szCs w:val="21"/>
        </w:rPr>
        <w:t xml:space="preserve">3 </w:t>
      </w:r>
      <w:r>
        <w:rPr>
          <w:rFonts w:ascii="仿宋" w:eastAsia="仿宋" w:hAnsi="仿宋" w:cs="仿宋" w:hint="eastAsia"/>
          <w:szCs w:val="21"/>
        </w:rPr>
        <w:t>天，必须复查的检查项目。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裂隙灯检查；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2.</w:t>
      </w:r>
      <w:r>
        <w:rPr>
          <w:rFonts w:ascii="仿宋" w:eastAsia="仿宋" w:hAnsi="仿宋" w:cs="仿宋" w:hint="eastAsia"/>
          <w:szCs w:val="21"/>
        </w:rPr>
        <w:t>视力；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3.</w:t>
      </w:r>
      <w:r>
        <w:rPr>
          <w:rFonts w:ascii="仿宋" w:eastAsia="仿宋" w:hAnsi="仿宋" w:cs="仿宋" w:hint="eastAsia"/>
          <w:szCs w:val="21"/>
        </w:rPr>
        <w:t>眼压；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、眼底检查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5</w:t>
      </w:r>
      <w:r>
        <w:rPr>
          <w:rFonts w:ascii="仿宋" w:eastAsia="仿宋" w:hAnsi="仿宋" w:cs="仿宋" w:hint="eastAsia"/>
          <w:szCs w:val="21"/>
        </w:rPr>
        <w:t>、复查眼部</w:t>
      </w:r>
      <w:r>
        <w:rPr>
          <w:rFonts w:ascii="仿宋" w:eastAsia="仿宋" w:hAnsi="仿宋" w:cs="仿宋"/>
          <w:szCs w:val="21"/>
        </w:rPr>
        <w:t>A/B</w:t>
      </w:r>
      <w:r>
        <w:rPr>
          <w:rFonts w:ascii="仿宋" w:eastAsia="仿宋" w:hAnsi="仿宋" w:cs="仿宋" w:hint="eastAsia"/>
          <w:szCs w:val="21"/>
        </w:rPr>
        <w:t>超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、必要时角膜内皮计数检查</w:t>
      </w:r>
    </w:p>
    <w:p w:rsidR="005A7076" w:rsidRDefault="005A7076" w:rsidP="005A7076">
      <w:pPr>
        <w:ind w:firstLineChars="200" w:firstLine="420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/>
          <w:szCs w:val="21"/>
        </w:rPr>
        <w:t>4.</w:t>
      </w:r>
      <w:r>
        <w:rPr>
          <w:rFonts w:ascii="仿宋" w:eastAsia="仿宋" w:hAnsi="仿宋" w:cs="仿宋" w:hint="eastAsia"/>
          <w:szCs w:val="21"/>
        </w:rPr>
        <w:t>术后用药：抗菌药物</w:t>
      </w:r>
      <w:r>
        <w:rPr>
          <w:rFonts w:ascii="仿宋" w:eastAsia="仿宋" w:hAnsi="仿宋" w:cs="仿宋"/>
          <w:szCs w:val="21"/>
        </w:rPr>
        <w:t>+</w:t>
      </w:r>
      <w:r>
        <w:rPr>
          <w:rFonts w:ascii="仿宋" w:eastAsia="仿宋" w:hAnsi="仿宋" w:cs="仿宋" w:hint="eastAsia"/>
          <w:szCs w:val="21"/>
        </w:rPr>
        <w:t>类固醇激素眼药水，必要时加用非甾体类消炎眼药水；每日点药次数递减，酌情使用角膜营养药。（蛇毒血凝酶注射液、庆大霉素注射液、头孢呋辛注射剂、妥布霉素地塞米松滴眼液（典舒）、复方氯化钠注射液、卡巴胆碱注射液、地塞米松磷酸钠注射液、氯化钠注射液、肾上腺素注射液、氯化钠注射液（塑瓶）、利多卡因注射液、咪达唑仑注射液、核黄素注射液、血栓通胶囊）</w:t>
      </w:r>
    </w:p>
    <w:p w:rsidR="005A7076" w:rsidRDefault="005A7076" w:rsidP="005A7076">
      <w:pPr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5.</w:t>
      </w:r>
      <w:r>
        <w:rPr>
          <w:rFonts w:ascii="仿宋" w:eastAsia="仿宋" w:hAnsi="仿宋" w:cs="仿宋" w:hint="eastAsia"/>
          <w:szCs w:val="21"/>
        </w:rPr>
        <w:t>预防性围手术期抗菌药物使用。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color w:val="FF6600"/>
          <w:szCs w:val="21"/>
        </w:rPr>
      </w:pPr>
      <w:r>
        <w:rPr>
          <w:rFonts w:ascii="仿宋" w:eastAsia="仿宋" w:hAnsi="仿宋" w:cs="仿宋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、对于角膜水肿、术后虹膜反应重的病人，适当应用甘露醇及全身激素。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（十）出院标准（围绕一般情况、切口情况、第一诊断转归）。</w:t>
      </w:r>
    </w:p>
    <w:p w:rsidR="005A7076" w:rsidRDefault="005A7076" w:rsidP="005A7076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手术后反应较轻，病情稳定；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2.</w:t>
      </w:r>
      <w:r>
        <w:rPr>
          <w:rFonts w:ascii="仿宋" w:eastAsia="仿宋" w:hAnsi="仿宋" w:cs="仿宋" w:hint="eastAsia"/>
          <w:szCs w:val="21"/>
        </w:rPr>
        <w:t>切口闭合好，前房形成；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3.</w:t>
      </w:r>
      <w:r>
        <w:rPr>
          <w:rFonts w:ascii="仿宋" w:eastAsia="仿宋" w:hAnsi="仿宋" w:cs="仿宋" w:hint="eastAsia"/>
          <w:szCs w:val="21"/>
        </w:rPr>
        <w:t>眼压正常，裂隙灯检查无明显异常，人工晶体位置良好。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（十一）有无变异及原因分析。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/>
          <w:bCs/>
          <w:szCs w:val="21"/>
        </w:rPr>
        <w:t>1.</w:t>
      </w:r>
      <w:r>
        <w:rPr>
          <w:rFonts w:ascii="仿宋" w:eastAsia="仿宋" w:hAnsi="仿宋" w:cs="仿宋" w:hint="eastAsia"/>
          <w:bCs/>
          <w:szCs w:val="21"/>
        </w:rPr>
        <w:t>等待术前检验结果；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/>
          <w:bCs/>
          <w:szCs w:val="21"/>
        </w:rPr>
        <w:t>2.</w:t>
      </w:r>
      <w:r>
        <w:rPr>
          <w:rFonts w:ascii="仿宋" w:eastAsia="仿宋" w:hAnsi="仿宋" w:cs="仿宋" w:hint="eastAsia"/>
          <w:bCs/>
          <w:szCs w:val="21"/>
        </w:rPr>
        <w:t>术后炎症反应或并发症；</w:t>
      </w:r>
    </w:p>
    <w:p w:rsidR="005A7076" w:rsidRDefault="005A7076" w:rsidP="005A7076">
      <w:pPr>
        <w:adjustRightInd w:val="0"/>
        <w:snapToGrid w:val="0"/>
        <w:spacing w:line="360" w:lineRule="exact"/>
        <w:ind w:firstLineChars="200" w:firstLine="420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/>
          <w:bCs/>
          <w:szCs w:val="21"/>
        </w:rPr>
        <w:t>3.</w:t>
      </w:r>
      <w:r>
        <w:rPr>
          <w:rFonts w:ascii="仿宋" w:eastAsia="仿宋" w:hAnsi="仿宋" w:cs="仿宋" w:hint="eastAsia"/>
          <w:bCs/>
          <w:szCs w:val="21"/>
        </w:rPr>
        <w:t>患者其他原因。</w:t>
      </w:r>
    </w:p>
    <w:p w:rsidR="005A7076" w:rsidRDefault="005A7076" w:rsidP="005A7076">
      <w:pPr>
        <w:spacing w:line="3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   4.</w:t>
      </w:r>
      <w:r>
        <w:rPr>
          <w:rFonts w:ascii="仿宋" w:eastAsia="仿宋" w:hAnsi="仿宋" w:cs="仿宋" w:hint="eastAsia"/>
          <w:szCs w:val="21"/>
        </w:rPr>
        <w:t>术后角膜水肿明显，眼压高，眼前节反应较明显需用药观察，其住院时间相应延长。</w:t>
      </w:r>
    </w:p>
    <w:p w:rsidR="005A7076" w:rsidRDefault="005A7076" w:rsidP="005A7076">
      <w:pPr>
        <w:spacing w:line="3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   5.</w:t>
      </w:r>
      <w:r>
        <w:rPr>
          <w:rFonts w:ascii="仿宋" w:eastAsia="仿宋" w:hAnsi="仿宋" w:cs="仿宋" w:hint="eastAsia"/>
          <w:szCs w:val="21"/>
        </w:rPr>
        <w:t>出现手术并发症（晶体后囊破裂、玻璃体外溢、晶体核脱入玻璃体腔等），需要手术处理者，不进入路径。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6.</w:t>
      </w:r>
      <w:r>
        <w:rPr>
          <w:rFonts w:ascii="仿宋" w:eastAsia="仿宋" w:hAnsi="仿宋" w:cs="仿宋" w:hint="eastAsia"/>
          <w:szCs w:val="21"/>
        </w:rPr>
        <w:t>出现严重手术后并发症（人工晶体位置异常、视网膜脱离、眼内炎），不进入路径。</w:t>
      </w:r>
    </w:p>
    <w:p w:rsidR="005A7076" w:rsidRDefault="005A7076" w:rsidP="005A7076">
      <w:pPr>
        <w:spacing w:line="360" w:lineRule="exact"/>
        <w:rPr>
          <w:rFonts w:ascii="仿宋" w:eastAsia="仿宋" w:hAnsi="仿宋" w:cs="仿宋"/>
          <w:szCs w:val="21"/>
          <w:shd w:val="pct10" w:color="auto" w:fill="FFFFFF"/>
        </w:rPr>
      </w:pPr>
      <w:r>
        <w:rPr>
          <w:rFonts w:ascii="仿宋" w:eastAsia="仿宋" w:hAnsi="仿宋" w:cs="仿宋"/>
          <w:szCs w:val="21"/>
        </w:rPr>
        <w:t xml:space="preserve">    7.</w:t>
      </w:r>
      <w:r>
        <w:rPr>
          <w:rFonts w:ascii="仿宋" w:eastAsia="仿宋" w:hAnsi="仿宋" w:cs="仿宋" w:hint="eastAsia"/>
          <w:szCs w:val="21"/>
        </w:rPr>
        <w:t>第一诊断为老年性白内障，合并青光眼需行青白联合手术者，不进入路径。</w:t>
      </w:r>
    </w:p>
    <w:p w:rsidR="005A7076" w:rsidRDefault="005A7076" w:rsidP="005A7076">
      <w:pPr>
        <w:spacing w:line="360" w:lineRule="exact"/>
        <w:rPr>
          <w:rFonts w:ascii="仿宋" w:eastAsia="仿宋" w:hAnsi="仿宋" w:cs="仿宋"/>
          <w:szCs w:val="21"/>
          <w:shd w:val="pct10" w:color="auto" w:fill="FFFFFF"/>
        </w:rPr>
      </w:pPr>
      <w:r>
        <w:rPr>
          <w:rFonts w:ascii="仿宋" w:eastAsia="仿宋" w:hAnsi="仿宋" w:cs="仿宋"/>
          <w:szCs w:val="21"/>
        </w:rPr>
        <w:t xml:space="preserve">    8.</w:t>
      </w:r>
      <w:r>
        <w:rPr>
          <w:rFonts w:ascii="仿宋" w:eastAsia="仿宋" w:hAnsi="仿宋" w:cs="仿宋" w:hint="eastAsia"/>
          <w:szCs w:val="21"/>
        </w:rPr>
        <w:t>第一诊断为老年性白内障，合并糖尿病视网膜病变需同时行玻璃体视网膜手术者不进入路径。</w:t>
      </w:r>
    </w:p>
    <w:p w:rsidR="005A7076" w:rsidRDefault="005A7076" w:rsidP="005A7076">
      <w:pPr>
        <w:spacing w:line="360" w:lineRule="exact"/>
        <w:ind w:firstLineChars="150" w:firstLine="315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9</w:t>
      </w:r>
      <w:r>
        <w:rPr>
          <w:rFonts w:ascii="仿宋" w:eastAsia="仿宋" w:hAnsi="仿宋" w:cs="仿宋" w:hint="eastAsia"/>
          <w:szCs w:val="21"/>
        </w:rPr>
        <w:t>、合并全身疾病、住院期间需要继续治疗，不进入路径。</w:t>
      </w:r>
    </w:p>
    <w:p w:rsidR="005A7076" w:rsidRDefault="005A7076" w:rsidP="005A7076">
      <w:pPr>
        <w:spacing w:line="360" w:lineRule="exact"/>
        <w:ind w:firstLineChars="100" w:firstLine="210"/>
        <w:rPr>
          <w:rFonts w:ascii="仿宋" w:eastAsia="仿宋" w:hAnsi="仿宋" w:cs="仿宋"/>
          <w:color w:val="FF6600"/>
          <w:szCs w:val="21"/>
        </w:rPr>
      </w:pPr>
      <w:r>
        <w:rPr>
          <w:rFonts w:ascii="仿宋" w:eastAsia="仿宋" w:hAnsi="仿宋" w:cs="仿宋"/>
          <w:szCs w:val="21"/>
        </w:rPr>
        <w:t xml:space="preserve">  10</w:t>
      </w:r>
      <w:r>
        <w:rPr>
          <w:rFonts w:ascii="仿宋" w:eastAsia="仿宋" w:hAnsi="仿宋" w:cs="仿宋" w:hint="eastAsia"/>
          <w:szCs w:val="21"/>
        </w:rPr>
        <w:t>、需全麻者不进入路径。</w:t>
      </w:r>
    </w:p>
    <w:p w:rsidR="005A7076" w:rsidRDefault="005A7076" w:rsidP="005A7076">
      <w:pPr>
        <w:spacing w:line="360" w:lineRule="exact"/>
        <w:ind w:firstLineChars="541" w:firstLine="1521"/>
        <w:rPr>
          <w:rFonts w:ascii="宋体" w:hAnsi="宋体" w:cs="宋体"/>
          <w:b/>
          <w:bCs/>
          <w:sz w:val="28"/>
          <w:szCs w:val="28"/>
        </w:rPr>
      </w:pPr>
    </w:p>
    <w:p w:rsidR="005A7076" w:rsidRDefault="005A7076" w:rsidP="005A7076">
      <w:pPr>
        <w:spacing w:line="360" w:lineRule="exact"/>
        <w:ind w:firstLineChars="541" w:firstLine="1521"/>
        <w:rPr>
          <w:rFonts w:ascii="宋体" w:hAnsi="宋体" w:cs="宋体"/>
          <w:b/>
          <w:bCs/>
          <w:sz w:val="28"/>
          <w:szCs w:val="28"/>
        </w:rPr>
      </w:pPr>
    </w:p>
    <w:p w:rsidR="005A7076" w:rsidRDefault="005A7076" w:rsidP="005A7076">
      <w:pPr>
        <w:spacing w:line="360" w:lineRule="exact"/>
        <w:ind w:firstLineChars="790" w:firstLine="2221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老年性白内障临床路径表单</w:t>
      </w:r>
    </w:p>
    <w:p w:rsidR="005A7076" w:rsidRDefault="005A7076" w:rsidP="005A7076">
      <w:pPr>
        <w:spacing w:line="3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适用对象：</w:t>
      </w:r>
      <w:r>
        <w:rPr>
          <w:rFonts w:ascii="仿宋" w:eastAsia="仿宋" w:hAnsi="仿宋" w:cs="仿宋" w:hint="eastAsia"/>
          <w:b/>
          <w:szCs w:val="21"/>
        </w:rPr>
        <w:t>第一诊断为</w:t>
      </w:r>
      <w:r>
        <w:rPr>
          <w:rFonts w:ascii="仿宋" w:eastAsia="仿宋" w:hAnsi="仿宋" w:cs="仿宋" w:hint="eastAsia"/>
          <w:szCs w:val="21"/>
        </w:rPr>
        <w:t>老年性白内障（</w:t>
      </w:r>
      <w:r>
        <w:rPr>
          <w:rFonts w:ascii="仿宋" w:eastAsia="仿宋" w:hAnsi="仿宋" w:cs="仿宋"/>
          <w:szCs w:val="21"/>
        </w:rPr>
        <w:t>ICD10</w:t>
      </w:r>
      <w:r>
        <w:rPr>
          <w:rFonts w:ascii="仿宋" w:eastAsia="仿宋" w:hAnsi="仿宋" w:cs="仿宋" w:hint="eastAsia"/>
          <w:szCs w:val="21"/>
        </w:rPr>
        <w:t>：</w:t>
      </w:r>
      <w:r>
        <w:rPr>
          <w:rFonts w:ascii="仿宋" w:eastAsia="仿宋" w:hAnsi="仿宋" w:cs="仿宋"/>
          <w:szCs w:val="21"/>
        </w:rPr>
        <w:t>H25.901</w:t>
      </w:r>
      <w:r>
        <w:rPr>
          <w:rFonts w:ascii="仿宋" w:eastAsia="仿宋" w:hAnsi="仿宋" w:cs="仿宋" w:hint="eastAsia"/>
          <w:szCs w:val="21"/>
        </w:rPr>
        <w:t>）</w:t>
      </w:r>
    </w:p>
    <w:p w:rsidR="005A7076" w:rsidRDefault="005A7076" w:rsidP="005A7076">
      <w:pPr>
        <w:spacing w:line="360" w:lineRule="exact"/>
        <w:ind w:firstLineChars="500" w:firstLine="1054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行</w:t>
      </w:r>
      <w:r>
        <w:rPr>
          <w:rFonts w:ascii="仿宋" w:eastAsia="仿宋" w:hAnsi="仿宋" w:cs="仿宋" w:hint="eastAsia"/>
          <w:spacing w:val="-10"/>
          <w:szCs w:val="21"/>
        </w:rPr>
        <w:t>超声乳化白内障摘除术</w:t>
      </w:r>
      <w:r>
        <w:rPr>
          <w:rFonts w:ascii="仿宋" w:eastAsia="仿宋" w:hAnsi="仿宋" w:cs="仿宋"/>
          <w:spacing w:val="-10"/>
          <w:szCs w:val="21"/>
        </w:rPr>
        <w:t xml:space="preserve">+ </w:t>
      </w:r>
      <w:r>
        <w:rPr>
          <w:rFonts w:ascii="仿宋" w:eastAsia="仿宋" w:hAnsi="仿宋" w:cs="仿宋" w:hint="eastAsia"/>
          <w:spacing w:val="-10"/>
          <w:szCs w:val="21"/>
        </w:rPr>
        <w:t>人工晶体植入术（</w:t>
      </w:r>
      <w:r>
        <w:rPr>
          <w:rFonts w:ascii="仿宋" w:eastAsia="仿宋" w:hAnsi="仿宋" w:cs="仿宋"/>
          <w:spacing w:val="-10"/>
          <w:szCs w:val="21"/>
        </w:rPr>
        <w:t>IOL</w:t>
      </w:r>
      <w:r>
        <w:rPr>
          <w:rFonts w:ascii="仿宋" w:eastAsia="仿宋" w:hAnsi="仿宋" w:cs="仿宋" w:hint="eastAsia"/>
          <w:spacing w:val="-10"/>
          <w:szCs w:val="21"/>
        </w:rPr>
        <w:t>）</w:t>
      </w: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/>
          <w:szCs w:val="21"/>
        </w:rPr>
        <w:t>ICD-9-CM-3</w:t>
      </w:r>
      <w:r>
        <w:rPr>
          <w:rFonts w:ascii="仿宋" w:eastAsia="仿宋" w:hAnsi="仿宋" w:cs="仿宋" w:hint="eastAsia"/>
          <w:szCs w:val="21"/>
        </w:rPr>
        <w:t>：</w:t>
      </w:r>
      <w:r>
        <w:rPr>
          <w:rFonts w:ascii="仿宋" w:eastAsia="仿宋" w:hAnsi="仿宋" w:cs="仿宋"/>
          <w:szCs w:val="21"/>
        </w:rPr>
        <w:t>13.41+13.71</w:t>
      </w:r>
      <w:r>
        <w:rPr>
          <w:rFonts w:ascii="仿宋" w:eastAsia="仿宋" w:hAnsi="仿宋" w:cs="仿宋" w:hint="eastAsia"/>
          <w:szCs w:val="21"/>
        </w:rPr>
        <w:t>）</w:t>
      </w:r>
    </w:p>
    <w:p w:rsidR="005A7076" w:rsidRDefault="005A7076" w:rsidP="005A7076">
      <w:pPr>
        <w:spacing w:line="3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患者姓名：性别：年龄：门诊号：住院号：住院日期：年月日出院日期：年月日标准住院日</w:t>
      </w:r>
      <w:r>
        <w:rPr>
          <w:rFonts w:ascii="仿宋" w:eastAsia="仿宋" w:hAnsi="仿宋" w:cs="仿宋"/>
          <w:szCs w:val="21"/>
        </w:rPr>
        <w:t xml:space="preserve"> 6 </w:t>
      </w:r>
      <w:r>
        <w:rPr>
          <w:rFonts w:ascii="仿宋" w:eastAsia="仿宋" w:hAnsi="仿宋" w:cs="仿宋" w:hint="eastAsia"/>
          <w:szCs w:val="21"/>
        </w:rPr>
        <w:t>天</w:t>
      </w:r>
    </w:p>
    <w:tbl>
      <w:tblPr>
        <w:tblW w:w="10160" w:type="dxa"/>
        <w:tblInd w:w="-812" w:type="dxa"/>
        <w:tblLayout w:type="fixed"/>
        <w:tblLook w:val="04A0"/>
      </w:tblPr>
      <w:tblGrid>
        <w:gridCol w:w="849"/>
        <w:gridCol w:w="1025"/>
        <w:gridCol w:w="1025"/>
        <w:gridCol w:w="1025"/>
        <w:gridCol w:w="1031"/>
        <w:gridCol w:w="1031"/>
        <w:gridCol w:w="1032"/>
        <w:gridCol w:w="1047"/>
        <w:gridCol w:w="1047"/>
        <w:gridCol w:w="1048"/>
      </w:tblGrid>
      <w:tr w:rsidR="005A7076" w:rsidTr="001E6468">
        <w:trPr>
          <w:trHeight w:val="450"/>
        </w:trPr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时间</w:t>
            </w:r>
          </w:p>
        </w:tc>
        <w:tc>
          <w:tcPr>
            <w:tcW w:w="30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住院第</w:t>
            </w:r>
            <w:r>
              <w:rPr>
                <w:rFonts w:ascii="仿宋" w:eastAsia="仿宋" w:hAnsi="仿宋" w:cs="仿宋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天</w:t>
            </w:r>
          </w:p>
        </w:tc>
        <w:tc>
          <w:tcPr>
            <w:tcW w:w="30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住院第</w:t>
            </w: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天</w:t>
            </w:r>
          </w:p>
        </w:tc>
        <w:tc>
          <w:tcPr>
            <w:tcW w:w="31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住院第</w:t>
            </w: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天（手术日）</w:t>
            </w:r>
          </w:p>
        </w:tc>
      </w:tr>
      <w:tr w:rsidR="005A7076" w:rsidTr="001E6468">
        <w:trPr>
          <w:trHeight w:val="2150"/>
        </w:trPr>
        <w:tc>
          <w:tcPr>
            <w:tcW w:w="84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主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要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诊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疗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工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作</w:t>
            </w:r>
          </w:p>
        </w:tc>
        <w:tc>
          <w:tcPr>
            <w:tcW w:w="3075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询问病史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体格检查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交代病情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完成“首次病程记录”和“住院病历”</w:t>
            </w:r>
          </w:p>
        </w:tc>
        <w:tc>
          <w:tcPr>
            <w:tcW w:w="309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核实各项检查结果正常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上级医师查房与术前评估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向患者及家属交待术前、术中和术后注意事项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患者选择人工晶体（</w:t>
            </w:r>
            <w:r>
              <w:rPr>
                <w:rFonts w:ascii="仿宋" w:eastAsia="仿宋" w:hAnsi="仿宋" w:cs="仿宋"/>
                <w:szCs w:val="21"/>
              </w:rPr>
              <w:t>IOL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选择手术用“粘弹剂”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签署“手术知情同意书”</w:t>
            </w:r>
          </w:p>
        </w:tc>
        <w:tc>
          <w:tcPr>
            <w:tcW w:w="3142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术前再次确认患者姓名、性别、年龄和手术眼别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实施手术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完成“手术记录”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向患者及其家属交待手术后注意事项</w:t>
            </w:r>
          </w:p>
        </w:tc>
      </w:tr>
      <w:tr w:rsidR="005A7076" w:rsidTr="001E6468">
        <w:trPr>
          <w:trHeight w:val="1913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重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点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嘱</w:t>
            </w:r>
          </w:p>
        </w:tc>
        <w:tc>
          <w:tcPr>
            <w:tcW w:w="30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长期医嘱：</w:t>
            </w:r>
          </w:p>
          <w:p w:rsidR="005A7076" w:rsidRDefault="005A7076" w:rsidP="005A7076">
            <w:pPr>
              <w:numPr>
                <w:ilvl w:val="0"/>
                <w:numId w:val="2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眼科Ⅱ级护理、Ⅲ级护理</w:t>
            </w:r>
          </w:p>
          <w:p w:rsidR="005A7076" w:rsidRDefault="005A7076" w:rsidP="005A7076">
            <w:pPr>
              <w:numPr>
                <w:ilvl w:val="0"/>
                <w:numId w:val="2"/>
              </w:numPr>
              <w:spacing w:line="360" w:lineRule="exact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抗菌药物眼水点术眼（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pacing w:val="-10"/>
                <w:szCs w:val="21"/>
              </w:rPr>
              <w:t>次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-10"/>
                <w:szCs w:val="21"/>
              </w:rPr>
              <w:t>日）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临时医嘱：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血尿常规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感染性疾病筛查（包括乙肝、丙肝、艾滋病、梅毒）；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血糖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凝血功能检查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肝肾功能检查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胸片检查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心电图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眼科</w:t>
            </w:r>
            <w:r>
              <w:rPr>
                <w:rFonts w:ascii="仿宋" w:eastAsia="仿宋" w:hAnsi="仿宋" w:cs="仿宋"/>
                <w:szCs w:val="21"/>
              </w:rPr>
              <w:t>A+B</w:t>
            </w:r>
            <w:r>
              <w:rPr>
                <w:rFonts w:ascii="仿宋" w:eastAsia="仿宋" w:hAnsi="仿宋" w:cs="仿宋" w:hint="eastAsia"/>
                <w:szCs w:val="21"/>
              </w:rPr>
              <w:t>超测角膜曲率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人工晶体测量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视觉电生理检查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眼部专科视功能检查</w:t>
            </w:r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长期医嘱：</w:t>
            </w:r>
          </w:p>
          <w:p w:rsidR="005A7076" w:rsidRDefault="005A7076" w:rsidP="005A7076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眼科Ⅱ级护理、Ⅲ级护理</w:t>
            </w:r>
          </w:p>
          <w:p w:rsidR="005A7076" w:rsidRDefault="005A7076" w:rsidP="005A7076">
            <w:pPr>
              <w:numPr>
                <w:ilvl w:val="0"/>
                <w:numId w:val="2"/>
              </w:numPr>
              <w:spacing w:line="360" w:lineRule="exact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抗菌药物眼水点术眼（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pacing w:val="-10"/>
                <w:szCs w:val="21"/>
              </w:rPr>
              <w:t>次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-10"/>
                <w:szCs w:val="21"/>
              </w:rPr>
              <w:t>日）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临时医嘱</w:t>
            </w:r>
            <w:r>
              <w:rPr>
                <w:rFonts w:ascii="仿宋" w:eastAsia="仿宋" w:hAnsi="仿宋" w:cs="仿宋" w:hint="eastAsia"/>
                <w:szCs w:val="21"/>
              </w:rPr>
              <w:t>：</w:t>
            </w:r>
          </w:p>
          <w:p w:rsidR="005A7076" w:rsidRDefault="005A7076" w:rsidP="005A7076">
            <w:pPr>
              <w:numPr>
                <w:ilvl w:val="0"/>
                <w:numId w:val="3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明日在表面麻醉</w:t>
            </w:r>
            <w:r>
              <w:rPr>
                <w:rFonts w:ascii="仿宋" w:eastAsia="仿宋" w:hAnsi="仿宋" w:cs="仿宋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szCs w:val="21"/>
              </w:rPr>
              <w:t>神经阻滞麻醉麻醉下行左</w:t>
            </w:r>
            <w:r>
              <w:rPr>
                <w:rFonts w:ascii="仿宋" w:eastAsia="仿宋" w:hAnsi="仿宋" w:cs="仿宋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右眼超声乳化＋人工晶体植入手术</w:t>
            </w:r>
          </w:p>
          <w:p w:rsidR="005A7076" w:rsidRDefault="005A7076" w:rsidP="005A7076">
            <w:pPr>
              <w:numPr>
                <w:ilvl w:val="0"/>
                <w:numId w:val="3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术前</w:t>
            </w:r>
            <w:r>
              <w:rPr>
                <w:rFonts w:ascii="仿宋" w:eastAsia="仿宋" w:hAnsi="仿宋" w:cs="仿宋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分钟术眼滴“复方脱品酰胺”或其他散瞳药水</w:t>
            </w:r>
            <w:r>
              <w:rPr>
                <w:rFonts w:ascii="仿宋" w:eastAsia="仿宋" w:hAnsi="仿宋" w:cs="仿宋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次</w:t>
            </w:r>
          </w:p>
          <w:p w:rsidR="005A7076" w:rsidRDefault="005A7076" w:rsidP="005A7076">
            <w:pPr>
              <w:numPr>
                <w:ilvl w:val="0"/>
                <w:numId w:val="3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术前</w:t>
            </w:r>
            <w:r>
              <w:rPr>
                <w:rFonts w:ascii="仿宋" w:eastAsia="仿宋" w:hAnsi="仿宋" w:cs="仿宋"/>
                <w:szCs w:val="21"/>
              </w:rPr>
              <w:t>15</w:t>
            </w:r>
            <w:r>
              <w:rPr>
                <w:rFonts w:ascii="仿宋" w:eastAsia="仿宋" w:hAnsi="仿宋" w:cs="仿宋" w:hint="eastAsia"/>
                <w:szCs w:val="21"/>
              </w:rPr>
              <w:t>分钟术眼滴表麻药</w:t>
            </w:r>
            <w:r>
              <w:rPr>
                <w:rFonts w:ascii="仿宋" w:eastAsia="仿宋" w:hAnsi="仿宋" w:cs="仿宋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次</w:t>
            </w:r>
          </w:p>
          <w:p w:rsidR="005A7076" w:rsidRDefault="005A7076" w:rsidP="005A7076">
            <w:pPr>
              <w:numPr>
                <w:ilvl w:val="0"/>
                <w:numId w:val="3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围术期用药</w:t>
            </w:r>
          </w:p>
          <w:p w:rsidR="005A7076" w:rsidRDefault="005A7076" w:rsidP="005A7076">
            <w:pPr>
              <w:numPr>
                <w:ilvl w:val="0"/>
                <w:numId w:val="3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手术眼备皮</w:t>
            </w:r>
          </w:p>
        </w:tc>
        <w:tc>
          <w:tcPr>
            <w:tcW w:w="31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长期医嘱：</w:t>
            </w:r>
          </w:p>
          <w:p w:rsidR="005A7076" w:rsidRDefault="005A7076" w:rsidP="005A7076">
            <w:pPr>
              <w:numPr>
                <w:ilvl w:val="0"/>
                <w:numId w:val="3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眼科</w:t>
            </w:r>
            <w:r>
              <w:rPr>
                <w:rFonts w:ascii="仿宋" w:eastAsia="仿宋" w:hAnsi="仿宋" w:cs="仿宋"/>
                <w:szCs w:val="21"/>
              </w:rPr>
              <w:fldChar w:fldCharType="begin"/>
            </w:r>
            <w:r>
              <w:rPr>
                <w:rFonts w:ascii="仿宋" w:eastAsia="仿宋" w:hAnsi="仿宋" w:cs="仿宋"/>
                <w:szCs w:val="21"/>
              </w:rPr>
              <w:instrText xml:space="preserve"> = 1 \* ROMAN </w:instrText>
            </w:r>
            <w:r>
              <w:rPr>
                <w:rFonts w:ascii="仿宋" w:eastAsia="仿宋" w:hAnsi="仿宋" w:cs="仿宋"/>
                <w:szCs w:val="21"/>
              </w:rPr>
              <w:fldChar w:fldCharType="separate"/>
            </w:r>
            <w:r>
              <w:rPr>
                <w:rFonts w:ascii="仿宋" w:eastAsia="仿宋" w:hAnsi="仿宋" w:cs="仿宋"/>
                <w:szCs w:val="21"/>
                <w:lang w:val="zh-CN"/>
              </w:rPr>
              <w:t>I</w:t>
            </w:r>
            <w:r>
              <w:rPr>
                <w:rFonts w:ascii="仿宋" w:eastAsia="仿宋" w:hAnsi="仿宋" w:cs="仿宋"/>
                <w:szCs w:val="21"/>
              </w:rPr>
              <w:fldChar w:fldCharType="end"/>
            </w:r>
            <w:r>
              <w:rPr>
                <w:rFonts w:ascii="仿宋" w:eastAsia="仿宋" w:hAnsi="仿宋" w:cs="仿宋" w:hint="eastAsia"/>
                <w:szCs w:val="21"/>
              </w:rPr>
              <w:t>级或</w:t>
            </w:r>
            <w:r>
              <w:rPr>
                <w:rFonts w:ascii="仿宋" w:eastAsia="仿宋" w:hAnsi="仿宋" w:cs="仿宋"/>
                <w:szCs w:val="21"/>
              </w:rPr>
              <w:fldChar w:fldCharType="begin"/>
            </w:r>
            <w:r>
              <w:rPr>
                <w:rFonts w:ascii="仿宋" w:eastAsia="仿宋" w:hAnsi="仿宋" w:cs="仿宋"/>
                <w:szCs w:val="21"/>
              </w:rPr>
              <w:instrText xml:space="preserve"> = 2 \* ROMAN </w:instrText>
            </w:r>
            <w:r>
              <w:rPr>
                <w:rFonts w:ascii="仿宋" w:eastAsia="仿宋" w:hAnsi="仿宋" w:cs="仿宋"/>
                <w:szCs w:val="21"/>
              </w:rPr>
              <w:fldChar w:fldCharType="separate"/>
            </w:r>
            <w:r>
              <w:rPr>
                <w:rFonts w:ascii="仿宋" w:eastAsia="仿宋" w:hAnsi="仿宋" w:cs="仿宋"/>
                <w:szCs w:val="21"/>
                <w:lang w:val="zh-CN"/>
              </w:rPr>
              <w:t>II</w:t>
            </w:r>
            <w:r>
              <w:rPr>
                <w:rFonts w:ascii="仿宋" w:eastAsia="仿宋" w:hAnsi="仿宋" w:cs="仿宋"/>
                <w:szCs w:val="21"/>
              </w:rPr>
              <w:fldChar w:fldCharType="end"/>
            </w:r>
            <w:r>
              <w:rPr>
                <w:rFonts w:ascii="仿宋" w:eastAsia="仿宋" w:hAnsi="仿宋" w:cs="仿宋" w:hint="eastAsia"/>
                <w:szCs w:val="21"/>
              </w:rPr>
              <w:t>级护理</w:t>
            </w:r>
          </w:p>
          <w:p w:rsidR="005A7076" w:rsidRDefault="005A7076" w:rsidP="005A7076">
            <w:pPr>
              <w:numPr>
                <w:ilvl w:val="0"/>
                <w:numId w:val="3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围手术期抗菌药物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color w:val="FF6600"/>
                <w:szCs w:val="21"/>
              </w:rPr>
            </w:pP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临时医嘱：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根据病情需要制定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术中使用材料</w:t>
            </w:r>
          </w:p>
        </w:tc>
      </w:tr>
      <w:tr w:rsidR="005A7076" w:rsidTr="001E6468">
        <w:trPr>
          <w:trHeight w:val="683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主要护理工作</w:t>
            </w:r>
          </w:p>
        </w:tc>
        <w:tc>
          <w:tcPr>
            <w:tcW w:w="30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入院护理评估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健康教育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执行医嘱</w:t>
            </w:r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手术前物品准备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手术前心理护理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手术前患者准备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执行医嘱</w:t>
            </w:r>
          </w:p>
        </w:tc>
        <w:tc>
          <w:tcPr>
            <w:tcW w:w="31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随时观察患者情况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术前冲洗结膜囊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术后心理与基础护理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执行医嘱</w:t>
            </w:r>
          </w:p>
          <w:p w:rsidR="005A7076" w:rsidRDefault="005A7076" w:rsidP="005A7076">
            <w:pPr>
              <w:numPr>
                <w:ilvl w:val="0"/>
                <w:numId w:val="4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术后健康教育</w:t>
            </w:r>
          </w:p>
        </w:tc>
      </w:tr>
      <w:tr w:rsidR="005A7076" w:rsidTr="001E6468">
        <w:trPr>
          <w:trHeight w:val="300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病情变异记录</w:t>
            </w:r>
          </w:p>
        </w:tc>
        <w:tc>
          <w:tcPr>
            <w:tcW w:w="30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□无□有，原因：</w:t>
            </w:r>
            <w:r>
              <w:rPr>
                <w:rFonts w:ascii="仿宋" w:eastAsia="仿宋" w:hAnsi="仿宋" w:cs="仿宋"/>
                <w:kern w:val="0"/>
                <w:szCs w:val="21"/>
              </w:rPr>
              <w:t>1.2.</w:t>
            </w:r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□无□有，原因：</w:t>
            </w:r>
            <w:r>
              <w:rPr>
                <w:rFonts w:ascii="仿宋" w:eastAsia="仿宋" w:hAnsi="仿宋" w:cs="仿宋"/>
                <w:kern w:val="0"/>
                <w:szCs w:val="21"/>
              </w:rPr>
              <w:t>1.2.</w:t>
            </w:r>
          </w:p>
        </w:tc>
        <w:tc>
          <w:tcPr>
            <w:tcW w:w="31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□无□有，原因：</w:t>
            </w:r>
            <w:r>
              <w:rPr>
                <w:rFonts w:ascii="仿宋" w:eastAsia="仿宋" w:hAnsi="仿宋" w:cs="仿宋"/>
                <w:kern w:val="0"/>
                <w:szCs w:val="21"/>
              </w:rPr>
              <w:t>1.2.</w:t>
            </w:r>
          </w:p>
        </w:tc>
      </w:tr>
      <w:tr w:rsidR="005A7076" w:rsidTr="001E6468">
        <w:trPr>
          <w:trHeight w:val="300"/>
        </w:trPr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护士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签名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白班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小夜班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大夜班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白班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小夜班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大夜班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白班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小夜班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大夜班</w:t>
            </w:r>
          </w:p>
        </w:tc>
      </w:tr>
      <w:tr w:rsidR="005A7076" w:rsidTr="001E6468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</w:tr>
      <w:tr w:rsidR="005A7076" w:rsidTr="001E6468">
        <w:trPr>
          <w:trHeight w:val="650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医师</w:t>
            </w:r>
          </w:p>
          <w:p w:rsidR="005A7076" w:rsidRDefault="005A7076" w:rsidP="001E6468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签名</w:t>
            </w:r>
          </w:p>
        </w:tc>
        <w:tc>
          <w:tcPr>
            <w:tcW w:w="30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</w:tr>
    </w:tbl>
    <w:p w:rsidR="005A7076" w:rsidRDefault="005A7076" w:rsidP="005A7076">
      <w:pPr>
        <w:spacing w:line="360" w:lineRule="exact"/>
        <w:rPr>
          <w:rFonts w:ascii="仿宋" w:eastAsia="仿宋" w:hAnsi="仿宋" w:cs="仿宋"/>
          <w:szCs w:val="21"/>
        </w:rPr>
      </w:pPr>
    </w:p>
    <w:tbl>
      <w:tblPr>
        <w:tblW w:w="10289" w:type="dxa"/>
        <w:tblInd w:w="-884" w:type="dxa"/>
        <w:tblLayout w:type="fixed"/>
        <w:tblLook w:val="04A0"/>
      </w:tblPr>
      <w:tblGrid>
        <w:gridCol w:w="860"/>
        <w:gridCol w:w="994"/>
        <w:gridCol w:w="994"/>
        <w:gridCol w:w="994"/>
        <w:gridCol w:w="1054"/>
        <w:gridCol w:w="1054"/>
        <w:gridCol w:w="1055"/>
        <w:gridCol w:w="1094"/>
        <w:gridCol w:w="1095"/>
        <w:gridCol w:w="1095"/>
      </w:tblGrid>
      <w:tr w:rsidR="005A7076" w:rsidTr="001E6468">
        <w:trPr>
          <w:trHeight w:val="594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时间</w:t>
            </w:r>
          </w:p>
        </w:tc>
        <w:tc>
          <w:tcPr>
            <w:tcW w:w="29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住院第</w:t>
            </w: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日（术后第</w:t>
            </w:r>
            <w:r>
              <w:rPr>
                <w:rFonts w:ascii="仿宋" w:eastAsia="仿宋" w:hAnsi="仿宋" w:cs="仿宋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日）</w:t>
            </w:r>
          </w:p>
        </w:tc>
        <w:tc>
          <w:tcPr>
            <w:tcW w:w="31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住院第</w:t>
            </w: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日（术后第</w:t>
            </w: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日）</w:t>
            </w:r>
          </w:p>
        </w:tc>
        <w:tc>
          <w:tcPr>
            <w:tcW w:w="3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住院第</w:t>
            </w:r>
            <w:r>
              <w:rPr>
                <w:rFonts w:ascii="仿宋" w:eastAsia="仿宋" w:hAnsi="仿宋" w:cs="仿宋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日（术后第</w:t>
            </w: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日）</w:t>
            </w:r>
          </w:p>
        </w:tc>
      </w:tr>
      <w:tr w:rsidR="005A7076" w:rsidTr="001E6468">
        <w:trPr>
          <w:trHeight w:val="300"/>
        </w:trPr>
        <w:tc>
          <w:tcPr>
            <w:tcW w:w="8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主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要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诊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疗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工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作</w:t>
            </w:r>
          </w:p>
        </w:tc>
        <w:tc>
          <w:tcPr>
            <w:tcW w:w="2982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检查患者术眼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上级医师查房，确定有无手术并发症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更换敷料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完成病程记录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向患者及家属交代术后恢复情况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63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检查患者术眼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上级医师查房，确定有无手术并发症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更换敷料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完成病程记录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评估患者明日是否可以出院</w:t>
            </w:r>
          </w:p>
        </w:tc>
        <w:tc>
          <w:tcPr>
            <w:tcW w:w="328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上级医师查房，确定是否可以出院，若患者可以出院，则需完成“出院记录”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通知出院处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通知患者及其家属出院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向患者交待出院后注意事项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预约复诊日期</w:t>
            </w:r>
          </w:p>
          <w:p w:rsidR="005A7076" w:rsidRDefault="005A7076" w:rsidP="005A7076">
            <w:pPr>
              <w:numPr>
                <w:ilvl w:val="0"/>
                <w:numId w:val="5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出具“诊断证明书”</w:t>
            </w:r>
          </w:p>
        </w:tc>
      </w:tr>
      <w:tr w:rsidR="005A7076" w:rsidTr="001E6468">
        <w:trPr>
          <w:trHeight w:val="73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重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点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嘱</w:t>
            </w:r>
          </w:p>
        </w:tc>
        <w:tc>
          <w:tcPr>
            <w:tcW w:w="2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长期医嘱：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眼科</w:t>
            </w:r>
            <w:r>
              <w:rPr>
                <w:rFonts w:ascii="仿宋" w:eastAsia="仿宋" w:hAnsi="仿宋" w:cs="仿宋"/>
                <w:szCs w:val="21"/>
              </w:rPr>
              <w:fldChar w:fldCharType="begin"/>
            </w:r>
            <w:r>
              <w:rPr>
                <w:rFonts w:ascii="仿宋" w:eastAsia="仿宋" w:hAnsi="仿宋" w:cs="仿宋"/>
                <w:szCs w:val="21"/>
              </w:rPr>
              <w:instrText xml:space="preserve"> = 1 \* ROMAN </w:instrText>
            </w:r>
            <w:r>
              <w:rPr>
                <w:rFonts w:ascii="仿宋" w:eastAsia="仿宋" w:hAnsi="仿宋" w:cs="仿宋"/>
                <w:szCs w:val="21"/>
              </w:rPr>
              <w:fldChar w:fldCharType="separate"/>
            </w:r>
            <w:r>
              <w:rPr>
                <w:rFonts w:ascii="仿宋" w:eastAsia="仿宋" w:hAnsi="仿宋" w:cs="仿宋"/>
                <w:szCs w:val="21"/>
                <w:lang w:val="zh-CN"/>
              </w:rPr>
              <w:t>I</w:t>
            </w:r>
            <w:r>
              <w:rPr>
                <w:rFonts w:ascii="仿宋" w:eastAsia="仿宋" w:hAnsi="仿宋" w:cs="仿宋"/>
                <w:szCs w:val="21"/>
              </w:rPr>
              <w:fldChar w:fldCharType="end"/>
            </w:r>
            <w:r>
              <w:rPr>
                <w:rFonts w:ascii="仿宋" w:eastAsia="仿宋" w:hAnsi="仿宋" w:cs="仿宋" w:hint="eastAsia"/>
                <w:szCs w:val="21"/>
              </w:rPr>
              <w:t>级或</w:t>
            </w:r>
            <w:r>
              <w:rPr>
                <w:rFonts w:ascii="仿宋" w:eastAsia="仿宋" w:hAnsi="仿宋" w:cs="仿宋"/>
                <w:szCs w:val="21"/>
              </w:rPr>
              <w:fldChar w:fldCharType="begin"/>
            </w:r>
            <w:r>
              <w:rPr>
                <w:rFonts w:ascii="仿宋" w:eastAsia="仿宋" w:hAnsi="仿宋" w:cs="仿宋"/>
                <w:szCs w:val="21"/>
              </w:rPr>
              <w:instrText xml:space="preserve"> = 2 \* ROMAN </w:instrText>
            </w:r>
            <w:r>
              <w:rPr>
                <w:rFonts w:ascii="仿宋" w:eastAsia="仿宋" w:hAnsi="仿宋" w:cs="仿宋"/>
                <w:szCs w:val="21"/>
              </w:rPr>
              <w:fldChar w:fldCharType="separate"/>
            </w:r>
            <w:r>
              <w:rPr>
                <w:rFonts w:ascii="仿宋" w:eastAsia="仿宋" w:hAnsi="仿宋" w:cs="仿宋"/>
                <w:szCs w:val="21"/>
                <w:lang w:val="zh-CN"/>
              </w:rPr>
              <w:t>II</w:t>
            </w:r>
            <w:r>
              <w:rPr>
                <w:rFonts w:ascii="仿宋" w:eastAsia="仿宋" w:hAnsi="仿宋" w:cs="仿宋"/>
                <w:szCs w:val="21"/>
              </w:rPr>
              <w:fldChar w:fldCharType="end"/>
            </w:r>
            <w:r>
              <w:rPr>
                <w:rFonts w:ascii="仿宋" w:eastAsia="仿宋" w:hAnsi="仿宋" w:cs="仿宋" w:hint="eastAsia"/>
                <w:szCs w:val="21"/>
              </w:rPr>
              <w:t>护理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抗菌药物</w:t>
            </w:r>
            <w:r>
              <w:rPr>
                <w:rFonts w:ascii="仿宋" w:eastAsia="仿宋" w:hAnsi="仿宋" w:cs="仿宋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szCs w:val="21"/>
              </w:rPr>
              <w:t>类固醇激素眼药水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□非甾体类眼液（必要时）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□角膜营养眼液（必要时）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□降眼压药物（必要时）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围手术期抗菌药物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临时医嘱：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根据病情需要制定</w:t>
            </w:r>
          </w:p>
        </w:tc>
        <w:tc>
          <w:tcPr>
            <w:tcW w:w="3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长期医嘱：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眼科Ⅲ级护理</w:t>
            </w:r>
          </w:p>
          <w:p w:rsidR="005A7076" w:rsidRDefault="005A7076" w:rsidP="001E6468">
            <w:pPr>
              <w:spacing w:line="36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抗菌药物</w:t>
            </w:r>
            <w:r>
              <w:rPr>
                <w:rFonts w:ascii="仿宋" w:eastAsia="仿宋" w:hAnsi="仿宋" w:cs="仿宋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szCs w:val="21"/>
              </w:rPr>
              <w:t>类固醇激素眼药水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□非甾体类眼液（必要时）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□角膜营养眼液（必要时）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□降眼压药物（必要时）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基础病用药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临时医嘱：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根据病情需要制定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长期医嘱：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眼科Ⅲ级护理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抗菌药物</w:t>
            </w:r>
            <w:r>
              <w:rPr>
                <w:rFonts w:ascii="仿宋" w:eastAsia="仿宋" w:hAnsi="仿宋" w:cs="仿宋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szCs w:val="21"/>
              </w:rPr>
              <w:t>类固醇激素眼药水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临时医嘱：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今日出院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出院带药：抗菌药物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spacing w:val="-10"/>
                <w:szCs w:val="21"/>
              </w:rPr>
              <w:t>类固醇激素眼药水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pacing w:val="-10"/>
                <w:szCs w:val="21"/>
              </w:rPr>
              <w:t>次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-10"/>
                <w:szCs w:val="21"/>
              </w:rPr>
              <w:t>日，持续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2-3</w:t>
            </w:r>
            <w:r>
              <w:rPr>
                <w:rFonts w:ascii="仿宋" w:eastAsia="仿宋" w:hAnsi="仿宋" w:cs="仿宋" w:hint="eastAsia"/>
                <w:spacing w:val="-10"/>
                <w:szCs w:val="21"/>
              </w:rPr>
              <w:t>周</w:t>
            </w:r>
          </w:p>
          <w:p w:rsidR="005A7076" w:rsidRDefault="005A7076" w:rsidP="005A7076">
            <w:pPr>
              <w:numPr>
                <w:ilvl w:val="0"/>
                <w:numId w:val="6"/>
              </w:numPr>
              <w:spacing w:line="360" w:lineRule="exact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出院前眼科专科评估检查（包括视功能、眼压、等检查）</w:t>
            </w:r>
          </w:p>
        </w:tc>
      </w:tr>
      <w:tr w:rsidR="005A7076" w:rsidTr="001E6468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主要护理工作</w:t>
            </w:r>
          </w:p>
        </w:tc>
        <w:tc>
          <w:tcPr>
            <w:tcW w:w="2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□随时观察患者病情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□执行医嘱</w:t>
            </w:r>
          </w:p>
        </w:tc>
        <w:tc>
          <w:tcPr>
            <w:tcW w:w="3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5A7076">
            <w:pPr>
              <w:numPr>
                <w:ilvl w:val="0"/>
                <w:numId w:val="6"/>
              </w:numPr>
              <w:tabs>
                <w:tab w:val="left" w:pos="282"/>
              </w:tabs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随时观察患者病情</w:t>
            </w:r>
          </w:p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□执行医嘱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□出院宣教</w:t>
            </w:r>
          </w:p>
          <w:p w:rsidR="005A7076" w:rsidRDefault="005A7076" w:rsidP="001E6468">
            <w:pPr>
              <w:spacing w:line="360" w:lineRule="exact"/>
              <w:ind w:left="315" w:hangingChars="150" w:hanging="31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□如果患者可以出院，协助患者办理出院手续、交费等事项</w:t>
            </w:r>
          </w:p>
        </w:tc>
      </w:tr>
      <w:tr w:rsidR="005A7076" w:rsidTr="001E6468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病情变异记录</w:t>
            </w:r>
          </w:p>
        </w:tc>
        <w:tc>
          <w:tcPr>
            <w:tcW w:w="2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□无□有，原因：</w:t>
            </w:r>
            <w:r>
              <w:rPr>
                <w:rFonts w:ascii="仿宋" w:eastAsia="仿宋" w:hAnsi="仿宋" w:cs="仿宋"/>
                <w:szCs w:val="21"/>
              </w:rPr>
              <w:t>1.2.</w:t>
            </w:r>
          </w:p>
        </w:tc>
        <w:tc>
          <w:tcPr>
            <w:tcW w:w="3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□无□有，原因：</w:t>
            </w:r>
            <w:r>
              <w:rPr>
                <w:rFonts w:ascii="仿宋" w:eastAsia="仿宋" w:hAnsi="仿宋" w:cs="仿宋"/>
                <w:szCs w:val="21"/>
              </w:rPr>
              <w:t>1.2.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□无□有，原因：</w:t>
            </w:r>
            <w:r>
              <w:rPr>
                <w:rFonts w:ascii="仿宋" w:eastAsia="仿宋" w:hAnsi="仿宋" w:cs="仿宋"/>
                <w:szCs w:val="21"/>
              </w:rPr>
              <w:t>1.2.</w:t>
            </w:r>
          </w:p>
        </w:tc>
      </w:tr>
      <w:tr w:rsidR="005A7076" w:rsidTr="001E6468">
        <w:trPr>
          <w:trHeight w:val="300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护士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签名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白班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小夜班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大夜班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白班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小夜班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大夜班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白班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小夜班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大夜班</w:t>
            </w:r>
          </w:p>
        </w:tc>
      </w:tr>
      <w:tr w:rsidR="005A7076" w:rsidTr="001E6468">
        <w:trPr>
          <w:trHeight w:val="300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5A7076" w:rsidTr="001E6468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医师</w:t>
            </w:r>
          </w:p>
          <w:p w:rsidR="005A7076" w:rsidRDefault="005A7076" w:rsidP="001E6468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签名</w:t>
            </w:r>
          </w:p>
        </w:tc>
        <w:tc>
          <w:tcPr>
            <w:tcW w:w="2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076" w:rsidRDefault="005A7076" w:rsidP="001E6468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:rsidR="005A7076" w:rsidRDefault="005A7076" w:rsidP="005A7076">
      <w:pPr>
        <w:spacing w:line="36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二、翼状胬肉临床路径</w:t>
      </w:r>
    </w:p>
    <w:p w:rsidR="005A7076" w:rsidRDefault="005A7076" w:rsidP="005A7076">
      <w:pPr>
        <w:spacing w:line="360" w:lineRule="exact"/>
        <w:ind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翼状胬肉临床路径标准住院流程</w:t>
      </w:r>
    </w:p>
    <w:p w:rsidR="005A7076" w:rsidRDefault="005A7076" w:rsidP="005A7076">
      <w:pPr>
        <w:spacing w:line="360" w:lineRule="exact"/>
        <w:ind w:firstLineChars="200" w:firstLine="422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（一）适用对象。</w:t>
      </w:r>
      <w:r>
        <w:rPr>
          <w:rFonts w:ascii="仿宋_GB2312" w:eastAsia="仿宋_GB2312" w:hAnsi="仿宋_GB2312" w:cs="仿宋_GB2312" w:hint="eastAsia"/>
          <w:szCs w:val="21"/>
        </w:rPr>
        <w:t>第一诊断为翼状胬肉（ICD-10:H11.0）。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行翼状胬肉切除手术（ICD-9-CM-3：11.39）。</w:t>
      </w:r>
    </w:p>
    <w:p w:rsidR="005A7076" w:rsidRDefault="005A7076" w:rsidP="005A7076">
      <w:pPr>
        <w:spacing w:line="360" w:lineRule="exact"/>
        <w:ind w:firstLineChars="200" w:firstLine="422"/>
        <w:rPr>
          <w:rFonts w:ascii="仿宋_GB2312" w:eastAsia="仿宋_GB2312" w:hAnsi="仿宋_GB2312" w:cs="仿宋_GB2312"/>
          <w:szCs w:val="21"/>
          <w:u w:val="single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（二）诊断依据。</w:t>
      </w:r>
      <w:r>
        <w:rPr>
          <w:rFonts w:ascii="仿宋_GB2312" w:eastAsia="仿宋_GB2312" w:hAnsi="仿宋_GB2312" w:cs="仿宋_GB2312" w:hint="eastAsia"/>
          <w:szCs w:val="21"/>
        </w:rPr>
        <w:t>根据《临床诊疗指南-眼科学分册》（中华医学会编著，2006年版）。</w:t>
      </w:r>
    </w:p>
    <w:p w:rsidR="005A7076" w:rsidRDefault="005A7076" w:rsidP="005A7076">
      <w:pPr>
        <w:spacing w:line="360" w:lineRule="exact"/>
        <w:ind w:firstLineChars="200" w:firstLine="420"/>
        <w:textAlignment w:val="baseline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1.症状：一般无自觉症状或稍有异物感。可有眼红，如胬肉长入角膜，可因散光而影响视力；若侵及瞳孔区，视力可有明显减退。</w:t>
      </w:r>
    </w:p>
    <w:p w:rsidR="005A7076" w:rsidRDefault="005A7076" w:rsidP="005A7076">
      <w:pPr>
        <w:spacing w:line="360" w:lineRule="exact"/>
        <w:ind w:firstLineChars="192" w:firstLine="403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2.体征：睑裂部球结膜充血、肥厚隆起，略成三角形，头部形成翼状的纤维血管组织长入角膜。</w:t>
      </w:r>
    </w:p>
    <w:p w:rsidR="005A7076" w:rsidRDefault="005A7076" w:rsidP="005A7076">
      <w:pPr>
        <w:spacing w:line="360" w:lineRule="exact"/>
        <w:ind w:firstLineChars="200" w:firstLine="422"/>
        <w:rPr>
          <w:rFonts w:ascii="仿宋_GB2312" w:eastAsia="仿宋_GB2312" w:hAnsi="仿宋_GB2312" w:cs="仿宋_GB2312"/>
          <w:b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（三）治疗方案的选择。</w:t>
      </w:r>
    </w:p>
    <w:p w:rsidR="005A7076" w:rsidRDefault="005A7076" w:rsidP="005A7076">
      <w:pPr>
        <w:spacing w:line="360" w:lineRule="exact"/>
        <w:ind w:firstLineChars="200" w:firstLine="420"/>
        <w:textAlignment w:val="baseline"/>
        <w:rPr>
          <w:rFonts w:ascii="仿宋_GB2312" w:eastAsia="仿宋_GB2312" w:hAnsi="仿宋_GB2312" w:cs="仿宋_GB2312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根据《临床诊疗指南-眼科学分册》（中华医学会编著，2006年版）。</w:t>
      </w:r>
    </w:p>
    <w:p w:rsidR="005A7076" w:rsidRDefault="005A7076" w:rsidP="005A7076">
      <w:pPr>
        <w:spacing w:line="360" w:lineRule="exact"/>
        <w:ind w:firstLineChars="200" w:firstLine="420"/>
        <w:outlineLvl w:val="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1.选择治疗方案的依据：</w:t>
      </w:r>
    </w:p>
    <w:p w:rsidR="005A7076" w:rsidRDefault="005A7076" w:rsidP="005A7076">
      <w:pPr>
        <w:spacing w:line="360" w:lineRule="exact"/>
        <w:ind w:firstLineChars="200" w:firstLine="420"/>
        <w:outlineLvl w:val="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lastRenderedPageBreak/>
        <w:t>根据裂隙灯检查确定损害范围和相邻角膜完整性、厚度变化。</w:t>
      </w:r>
    </w:p>
    <w:p w:rsidR="005A7076" w:rsidRDefault="005A7076" w:rsidP="005A7076">
      <w:pPr>
        <w:spacing w:line="360" w:lineRule="exact"/>
        <w:ind w:firstLineChars="192" w:firstLine="403"/>
        <w:textAlignment w:val="baseline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（1）进行性翼状胬肉；</w:t>
      </w:r>
    </w:p>
    <w:p w:rsidR="005A7076" w:rsidRDefault="005A7076" w:rsidP="005A7076">
      <w:pPr>
        <w:spacing w:line="360" w:lineRule="exact"/>
        <w:ind w:firstLineChars="192" w:firstLine="403"/>
        <w:textAlignment w:val="baseline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（2）胬肉已近瞳孔区影响视力；</w:t>
      </w:r>
    </w:p>
    <w:p w:rsidR="005A7076" w:rsidRDefault="005A7076" w:rsidP="005A7076">
      <w:pPr>
        <w:spacing w:line="360" w:lineRule="exact"/>
        <w:ind w:firstLineChars="200" w:firstLine="420"/>
        <w:textAlignment w:val="baseline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（3）翼状胬肉影响眼球运动。</w:t>
      </w:r>
    </w:p>
    <w:p w:rsidR="005A7076" w:rsidRDefault="005A7076" w:rsidP="005A7076">
      <w:pPr>
        <w:spacing w:line="360" w:lineRule="exact"/>
        <w:ind w:firstLineChars="200" w:firstLine="420"/>
        <w:textAlignment w:val="baseline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2.手术方式:单纯胬肉切除手术。</w:t>
      </w:r>
    </w:p>
    <w:p w:rsidR="005A7076" w:rsidRDefault="005A7076" w:rsidP="005A7076">
      <w:pPr>
        <w:spacing w:line="360" w:lineRule="exact"/>
        <w:ind w:firstLineChars="200" w:firstLine="422"/>
        <w:rPr>
          <w:rFonts w:ascii="仿宋_GB2312" w:eastAsia="仿宋_GB2312" w:hAnsi="仿宋_GB2312" w:cs="仿宋_GB2312"/>
          <w:b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（四）标准住院日为3天。</w:t>
      </w:r>
    </w:p>
    <w:p w:rsidR="005A7076" w:rsidRDefault="005A7076" w:rsidP="005A7076">
      <w:pPr>
        <w:spacing w:line="360" w:lineRule="exact"/>
        <w:ind w:firstLineChars="200" w:firstLine="422"/>
        <w:rPr>
          <w:rFonts w:ascii="仿宋_GB2312" w:eastAsia="仿宋_GB2312" w:hAnsi="仿宋_GB2312" w:cs="仿宋_GB2312"/>
          <w:b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（五）进入路径标准。</w:t>
      </w:r>
    </w:p>
    <w:p w:rsidR="005A7076" w:rsidRDefault="005A7076" w:rsidP="005A7076">
      <w:pPr>
        <w:spacing w:line="360" w:lineRule="exact"/>
        <w:ind w:firstLineChars="200" w:firstLine="420"/>
        <w:textAlignment w:val="baseline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1.第一诊断必须符合ICD-10:H11.0</w:t>
      </w:r>
      <w:r>
        <w:rPr>
          <w:rFonts w:ascii="仿宋_GB2312" w:eastAsia="仿宋_GB2312" w:hAnsi="仿宋_GB2312" w:cs="仿宋_GB2312" w:hint="eastAsia"/>
          <w:spacing w:val="-20"/>
          <w:szCs w:val="21"/>
        </w:rPr>
        <w:t>翼状胬肉疾病编码</w:t>
      </w:r>
      <w:r>
        <w:rPr>
          <w:rFonts w:ascii="仿宋_GB2312" w:eastAsia="仿宋_GB2312" w:hAnsi="仿宋_GB2312" w:cs="仿宋_GB2312" w:hint="eastAsia"/>
          <w:szCs w:val="21"/>
        </w:rPr>
        <w:t>。</w:t>
      </w:r>
    </w:p>
    <w:p w:rsidR="005A7076" w:rsidRDefault="005A7076" w:rsidP="005A7076">
      <w:pPr>
        <w:spacing w:line="360" w:lineRule="exact"/>
        <w:ind w:firstLineChars="200" w:firstLine="420"/>
        <w:textAlignment w:val="baseline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2.当患者合并其他疾病，但住院期间不需特殊处理，也不影响第一诊断的临床路径实施时，可以进入路径。</w:t>
      </w:r>
    </w:p>
    <w:p w:rsidR="005A7076" w:rsidRDefault="005A7076" w:rsidP="005A7076">
      <w:pPr>
        <w:spacing w:line="360" w:lineRule="exact"/>
        <w:ind w:firstLineChars="200" w:firstLine="422"/>
        <w:rPr>
          <w:rFonts w:ascii="仿宋_GB2312" w:eastAsia="仿宋_GB2312" w:hAnsi="仿宋_GB2312" w:cs="仿宋_GB2312"/>
          <w:b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（六）术前准备1天。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1.必需的检查项目：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（1）术前常规检查；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（2）专科检查:视力、屈光状态、眼压、眼球运动。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2.根据患者病情可选择检查:泪液分泌试验、外眼像、眼底、眼科B超、角膜厚度。</w:t>
      </w:r>
    </w:p>
    <w:p w:rsidR="005A7076" w:rsidRDefault="005A7076" w:rsidP="005A7076">
      <w:pPr>
        <w:spacing w:line="360" w:lineRule="exact"/>
        <w:ind w:firstLineChars="200" w:firstLine="422"/>
        <w:outlineLvl w:val="0"/>
        <w:rPr>
          <w:rFonts w:ascii="仿宋_GB2312" w:eastAsia="仿宋_GB2312" w:hAnsi="仿宋_GB2312" w:cs="仿宋_GB2312"/>
          <w:b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（七）选择用药。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术眼滴用抗菌药物眼液1-3天。</w:t>
      </w:r>
    </w:p>
    <w:p w:rsidR="005A7076" w:rsidRDefault="005A7076" w:rsidP="005A7076">
      <w:pPr>
        <w:spacing w:line="360" w:lineRule="exact"/>
        <w:ind w:firstLineChars="200" w:firstLine="422"/>
        <w:outlineLvl w:val="0"/>
        <w:rPr>
          <w:rFonts w:ascii="仿宋_GB2312" w:eastAsia="仿宋_GB2312" w:hAnsi="仿宋_GB2312" w:cs="仿宋_GB2312"/>
          <w:b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（八）手术日为入院第2天。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1.麻醉方式：表面麻醉或局部浸润麻醉。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2.手术方式：</w:t>
      </w:r>
      <w:r>
        <w:rPr>
          <w:rFonts w:ascii="仿宋_GB2312" w:eastAsia="仿宋_GB2312" w:hAnsi="仿宋_GB2312" w:cs="仿宋_GB2312" w:hint="eastAsia"/>
          <w:spacing w:val="-20"/>
          <w:szCs w:val="21"/>
        </w:rPr>
        <w:t>翼状胬肉</w:t>
      </w:r>
      <w:r>
        <w:rPr>
          <w:rFonts w:ascii="仿宋_GB2312" w:eastAsia="仿宋_GB2312" w:hAnsi="仿宋_GB2312" w:cs="仿宋_GB2312" w:hint="eastAsia"/>
          <w:szCs w:val="21"/>
        </w:rPr>
        <w:t>切除术。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3.手术内置物：无。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4.术中用药：无。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5.输血：无。</w:t>
      </w:r>
    </w:p>
    <w:p w:rsidR="005A7076" w:rsidRDefault="005A7076" w:rsidP="005A7076">
      <w:pPr>
        <w:spacing w:line="360" w:lineRule="exact"/>
        <w:ind w:firstLineChars="200" w:firstLine="422"/>
        <w:rPr>
          <w:rFonts w:ascii="仿宋_GB2312" w:eastAsia="仿宋_GB2312" w:hAnsi="仿宋_GB2312" w:cs="仿宋_GB2312"/>
          <w:b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（九）术后住院恢复1-2天。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1.必需复查的检查项目:视力、裂隙灯检查角膜上皮缺损的修复情况、眼球运动。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2.术后用药：局部用抗菌药物眼液、糖皮质激素眼液、促进角膜修复眼液5-7天。</w:t>
      </w:r>
    </w:p>
    <w:p w:rsidR="005A7076" w:rsidRDefault="005A7076" w:rsidP="005A7076">
      <w:pPr>
        <w:spacing w:line="360" w:lineRule="exact"/>
        <w:ind w:firstLineChars="200" w:firstLine="422"/>
        <w:outlineLvl w:val="0"/>
        <w:rPr>
          <w:rFonts w:ascii="仿宋_GB2312" w:eastAsia="仿宋_GB2312" w:hAnsi="仿宋_GB2312" w:cs="仿宋_GB2312"/>
          <w:b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（十）出院标准。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1.角膜上皮或缺损区修复，伤口无异常。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2.眼球运动无异常。</w:t>
      </w:r>
    </w:p>
    <w:p w:rsidR="005A7076" w:rsidRDefault="005A7076" w:rsidP="005A7076">
      <w:pPr>
        <w:spacing w:line="360" w:lineRule="exact"/>
        <w:ind w:leftChars="300" w:left="630"/>
        <w:outlineLvl w:val="0"/>
        <w:rPr>
          <w:rFonts w:ascii="仿宋_GB2312" w:eastAsia="仿宋_GB2312" w:hAnsi="仿宋_GB2312" w:cs="仿宋_GB2312"/>
          <w:b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（十一）变异及原因分析。</w:t>
      </w:r>
    </w:p>
    <w:p w:rsidR="005A7076" w:rsidRDefault="005A7076" w:rsidP="005A7076">
      <w:pPr>
        <w:spacing w:line="360" w:lineRule="exact"/>
        <w:ind w:firstLineChars="194" w:firstLine="407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1.出现手术并发症（伤及泪阜和肌腱、角膜穿通），需要手术处理者，或采用其它术式者不进入路径。</w:t>
      </w:r>
    </w:p>
    <w:p w:rsidR="005A7076" w:rsidRDefault="005A7076" w:rsidP="005A7076">
      <w:pPr>
        <w:spacing w:line="360" w:lineRule="exact"/>
        <w:ind w:firstLineChars="194" w:firstLine="407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2.出现严重手术并发症（晶状体损伤、视网膜损伤），不进入路径。</w:t>
      </w:r>
    </w:p>
    <w:p w:rsidR="005A7076" w:rsidRDefault="005A7076" w:rsidP="005A7076">
      <w:pPr>
        <w:spacing w:line="3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3.合并全身疾病、住院期间需要继续治疗，不进入路径。</w:t>
      </w:r>
    </w:p>
    <w:p w:rsidR="005A7076" w:rsidRDefault="005A7076" w:rsidP="005A7076">
      <w:pPr>
        <w:autoSpaceDE w:val="0"/>
        <w:autoSpaceDN w:val="0"/>
        <w:adjustRightInd w:val="0"/>
        <w:spacing w:line="360" w:lineRule="exact"/>
        <w:ind w:firstLine="640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zh-CN"/>
        </w:rPr>
        <w:t>翼状胬肉临床路径表单</w:t>
      </w:r>
    </w:p>
    <w:p w:rsidR="005A7076" w:rsidRDefault="005A7076" w:rsidP="005A7076">
      <w:pPr>
        <w:autoSpaceDE w:val="0"/>
        <w:autoSpaceDN w:val="0"/>
        <w:adjustRightInd w:val="0"/>
        <w:spacing w:line="360" w:lineRule="exac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  <w:lang w:val="zh-CN"/>
        </w:rPr>
        <w:t>适用对象：</w:t>
      </w:r>
      <w:r>
        <w:rPr>
          <w:rFonts w:ascii="仿宋_GB2312" w:eastAsia="仿宋_GB2312" w:hAnsi="仿宋_GB2312" w:cs="仿宋_GB2312" w:hint="eastAsia"/>
          <w:b/>
          <w:bCs/>
          <w:szCs w:val="21"/>
          <w:lang w:val="zh-CN"/>
        </w:rPr>
        <w:t>第一诊断为</w:t>
      </w:r>
      <w:r>
        <w:rPr>
          <w:rFonts w:ascii="仿宋_GB2312" w:eastAsia="仿宋_GB2312" w:hAnsi="仿宋_GB2312" w:cs="仿宋_GB2312" w:hint="eastAsia"/>
          <w:szCs w:val="21"/>
          <w:lang w:val="zh-CN"/>
        </w:rPr>
        <w:t>翼状胬肉（ICD-10:H11.0）</w:t>
      </w:r>
      <w:r>
        <w:rPr>
          <w:rFonts w:ascii="仿宋_GB2312" w:eastAsia="仿宋_GB2312" w:hAnsi="仿宋_GB2312" w:cs="仿宋_GB2312" w:hint="eastAsia"/>
          <w:b/>
          <w:bCs/>
          <w:szCs w:val="21"/>
          <w:lang w:val="zh-CN"/>
        </w:rPr>
        <w:t>行</w:t>
      </w:r>
      <w:r>
        <w:rPr>
          <w:rFonts w:ascii="仿宋_GB2312" w:eastAsia="仿宋_GB2312" w:hAnsi="仿宋_GB2312" w:cs="仿宋_GB2312" w:hint="eastAsia"/>
          <w:szCs w:val="21"/>
          <w:lang w:val="zh-CN"/>
        </w:rPr>
        <w:t>翼状胬肉切除手术（ICD-9-CM-3：11.39）</w:t>
      </w:r>
    </w:p>
    <w:p w:rsidR="005A7076" w:rsidRDefault="005A7076" w:rsidP="005A7076">
      <w:pPr>
        <w:autoSpaceDE w:val="0"/>
        <w:autoSpaceDN w:val="0"/>
        <w:adjustRightInd w:val="0"/>
        <w:spacing w:line="360" w:lineRule="exact"/>
        <w:rPr>
          <w:rFonts w:ascii="仿宋_GB2312" w:eastAsia="仿宋_GB2312" w:hAnsi="仿宋_GB2312" w:cs="仿宋_GB2312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  <w:lang w:val="zh-CN"/>
        </w:rPr>
        <w:t>患者姓名：性别：年龄：门诊号：住院号：</w:t>
      </w:r>
    </w:p>
    <w:p w:rsidR="005A7076" w:rsidRDefault="005A7076" w:rsidP="005A7076">
      <w:pPr>
        <w:autoSpaceDE w:val="0"/>
        <w:autoSpaceDN w:val="0"/>
        <w:adjustRightInd w:val="0"/>
        <w:spacing w:line="360" w:lineRule="exac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  <w:lang w:val="zh-CN"/>
        </w:rPr>
        <w:t>住院日期：年月日出院日期：年月日标准住院日：5-7天</w:t>
      </w:r>
    </w:p>
    <w:tbl>
      <w:tblPr>
        <w:tblW w:w="9324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0"/>
        <w:gridCol w:w="4272"/>
        <w:gridCol w:w="4392"/>
      </w:tblGrid>
      <w:tr w:rsidR="005A7076" w:rsidTr="001E6468">
        <w:trPr>
          <w:trHeight w:val="577"/>
        </w:trPr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lastRenderedPageBreak/>
              <w:t>日期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/>
              </w:rPr>
              <w:t>住院第1天</w:t>
            </w:r>
          </w:p>
        </w:tc>
        <w:tc>
          <w:tcPr>
            <w:tcW w:w="4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/>
              </w:rPr>
              <w:t>住院第2天（手术日）</w:t>
            </w:r>
          </w:p>
        </w:tc>
      </w:tr>
      <w:tr w:rsidR="005A7076" w:rsidTr="001E6468">
        <w:trPr>
          <w:trHeight w:val="1772"/>
        </w:trPr>
        <w:tc>
          <w:tcPr>
            <w:tcW w:w="6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主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要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诊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疗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工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作</w:t>
            </w:r>
          </w:p>
        </w:tc>
        <w:tc>
          <w:tcPr>
            <w:tcW w:w="42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询问病史及查体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上级医师查房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完成眼科特殊检查：AB超、角膜测厚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完成术前小结、病历书写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</w:p>
        </w:tc>
        <w:tc>
          <w:tcPr>
            <w:tcW w:w="43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完成眼科特殊检查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上级医师查房，术前评估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签署有关知情同意书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完成手术记录及术后病程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上级医师术后查房，向病人及家属交代病情及术后注意事项</w:t>
            </w:r>
          </w:p>
        </w:tc>
      </w:tr>
      <w:tr w:rsidR="005A7076" w:rsidTr="001E6468">
        <w:trPr>
          <w:trHeight w:val="409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重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点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医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嘱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CN"/>
              </w:rPr>
              <w:t>长期医嘱：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眼科二级护理常规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饮食（普食/糖尿病饮食/其它）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抗菌药物眼液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CN"/>
              </w:rPr>
              <w:t>临时医嘱：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测眼压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外眼像（必要时）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验光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视野,电生理检查（必要时）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眼部AB超（必要时）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角膜测厚（必要时）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CN"/>
              </w:rPr>
              <w:t>长期医嘱（术后）：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眼科二级护理常规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饮食（普食/糖尿病饮食/其它）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抗菌药物眼液、糖皮质激素眼液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非甾体类滴眼液（必要时）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  <w:lang w:val="zh-CN"/>
              </w:rPr>
            </w:pP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CN"/>
              </w:rPr>
              <w:t>临时医嘱：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局麻下单纯翼状胬肉切除术</w:t>
            </w:r>
          </w:p>
        </w:tc>
      </w:tr>
      <w:tr w:rsidR="005A7076" w:rsidTr="001E6468">
        <w:trPr>
          <w:trHeight w:val="137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主要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护理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工作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入院宣教（环境、规章制度、饮食、治疗、检查、用药、疾病护理等）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入院护理评估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执行医嘱、生命体征监测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执行医嘱、生命体征监测、观察患眼情况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健康宣教：疾病相关知识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术后心理与生活护理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</w:p>
        </w:tc>
      </w:tr>
      <w:tr w:rsidR="005A7076" w:rsidTr="001E6468">
        <w:trPr>
          <w:trHeight w:val="87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病情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变异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记录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□无□有，原因：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1.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2.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□无□有，原因：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1.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2.</w:t>
            </w:r>
          </w:p>
        </w:tc>
      </w:tr>
      <w:tr w:rsidR="005A7076" w:rsidTr="001E6468">
        <w:trPr>
          <w:trHeight w:val="68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ind w:firstLine="103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护士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ind w:firstLine="103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签名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7076" w:rsidTr="001E6468">
        <w:trPr>
          <w:trHeight w:val="54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ind w:right="-94" w:firstLine="103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医师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ind w:right="-94" w:firstLine="103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签名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7076" w:rsidTr="001E6468">
        <w:trPr>
          <w:trHeight w:val="412"/>
        </w:trPr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日期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/>
              </w:rPr>
              <w:t>住院第3-5天</w:t>
            </w:r>
          </w:p>
        </w:tc>
        <w:tc>
          <w:tcPr>
            <w:tcW w:w="4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/>
              </w:rPr>
              <w:t>住院第5-7天（出院日）</w:t>
            </w:r>
          </w:p>
        </w:tc>
      </w:tr>
      <w:tr w:rsidR="005A7076" w:rsidTr="001E6468">
        <w:trPr>
          <w:trHeight w:val="1674"/>
        </w:trPr>
        <w:tc>
          <w:tcPr>
            <w:tcW w:w="6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主要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诊疗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工作</w:t>
            </w:r>
          </w:p>
        </w:tc>
        <w:tc>
          <w:tcPr>
            <w:tcW w:w="42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上级医师查房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观察角、结膜伤口、炎症反应、眼球运动等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完成病程记录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决定出院时间</w:t>
            </w:r>
          </w:p>
        </w:tc>
        <w:tc>
          <w:tcPr>
            <w:tcW w:w="43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上级医师查房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观察角、结膜伤口、炎症反应、眼球运动等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完成病程记录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决定出院时间</w:t>
            </w:r>
          </w:p>
        </w:tc>
      </w:tr>
      <w:tr w:rsidR="005A7076" w:rsidTr="001E6468">
        <w:trPr>
          <w:trHeight w:val="332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lastRenderedPageBreak/>
              <w:t>重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点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医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嘱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CN"/>
              </w:rPr>
              <w:t>长期医嘱（术后）：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眼科术后二级护理常规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饮食（普食/糖尿病饮食/其它）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抗菌药物、糖皮质激素眼液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非甾体类滴眼液（必要时）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每日换药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  <w:lang w:val="zh-CN"/>
              </w:rPr>
            </w:pP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CN"/>
              </w:rPr>
              <w:t>临时医嘱：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视力、眼压、外眼像（必要时）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CN"/>
              </w:rPr>
              <w:t>长期医嘱（术后）：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眼科术后二级护理常规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饮食（普食/糖尿病饮食/其它）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抗菌药物、糖皮质激素眼液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非甾体类滴眼液（必要时）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CN"/>
              </w:rPr>
              <w:t>临时医嘱：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视力、眼压、外眼像（必要时）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出院医嘱：抗菌药物眼液、糖皮质激素眼液及非甾体类眼液（必要时），定期门诊复查</w:t>
            </w:r>
          </w:p>
        </w:tc>
      </w:tr>
      <w:tr w:rsidR="005A7076" w:rsidTr="001E6468">
        <w:trPr>
          <w:trHeight w:val="143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主要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护理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工作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执行医嘱、生命体征监测、观察患眼情况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健康宣教：疾病相关知识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术后心理与生活护理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出院指导：生活、饮食、用药等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执行医嘱、生命体征监测、观察患眼情况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健康宣教：疾病相关知识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术后心理与生活护理</w:t>
            </w:r>
          </w:p>
          <w:p w:rsidR="005A7076" w:rsidRDefault="005A7076" w:rsidP="005A707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出院指导：生活、饮食、用药等</w:t>
            </w:r>
          </w:p>
        </w:tc>
      </w:tr>
      <w:tr w:rsidR="005A7076" w:rsidTr="001E6468">
        <w:trPr>
          <w:trHeight w:val="1028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病情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变异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记录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□无□有，原因：1.2.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□无□有，原因：1.2.</w:t>
            </w:r>
          </w:p>
        </w:tc>
      </w:tr>
      <w:tr w:rsidR="005A7076" w:rsidTr="001E6468">
        <w:trPr>
          <w:trHeight w:val="812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护士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签名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5A7076" w:rsidTr="001E6468">
        <w:trPr>
          <w:trHeight w:val="81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医师</w:t>
            </w:r>
          </w:p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签名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ind w:right="-94"/>
              <w:rPr>
                <w:rFonts w:ascii="仿宋_GB2312" w:eastAsia="仿宋_GB2312" w:hAnsi="仿宋_GB2312" w:cs="仿宋_GB2312"/>
                <w:b/>
                <w:bCs/>
                <w:szCs w:val="21"/>
                <w:lang w:val="zh-CN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076" w:rsidRDefault="005A7076" w:rsidP="001E6468">
            <w:pPr>
              <w:autoSpaceDE w:val="0"/>
              <w:autoSpaceDN w:val="0"/>
              <w:adjustRightInd w:val="0"/>
              <w:spacing w:line="360" w:lineRule="exact"/>
              <w:ind w:right="-94"/>
              <w:rPr>
                <w:rFonts w:ascii="仿宋_GB2312" w:eastAsia="仿宋_GB2312" w:hAnsi="仿宋_GB2312" w:cs="仿宋_GB2312"/>
                <w:b/>
                <w:bCs/>
                <w:szCs w:val="21"/>
                <w:lang w:val="zh-CN"/>
              </w:rPr>
            </w:pPr>
          </w:p>
        </w:tc>
      </w:tr>
    </w:tbl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Cs w:val="0"/>
          <w:color w:val="333333"/>
          <w:sz w:val="32"/>
          <w:szCs w:val="32"/>
          <w:shd w:val="clear" w:color="auto" w:fill="FFFFFF"/>
        </w:rPr>
      </w:pPr>
    </w:p>
    <w:p w:rsidR="005A7076" w:rsidRPr="009C3717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rPr>
          <w:rStyle w:val="a6"/>
          <w:rFonts w:ascii="仿宋" w:eastAsia="仿宋" w:hAnsi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 w:rsidRPr="009C3717">
        <w:rPr>
          <w:rStyle w:val="a6"/>
          <w:rFonts w:ascii="仿宋" w:eastAsia="仿宋" w:hAnsi="仿宋" w:cs="仿宋" w:hint="eastAsia"/>
          <w:b w:val="0"/>
          <w:bCs w:val="0"/>
          <w:color w:val="333333"/>
          <w:sz w:val="32"/>
          <w:szCs w:val="32"/>
          <w:shd w:val="clear" w:color="auto" w:fill="FFFFFF"/>
        </w:rPr>
        <w:lastRenderedPageBreak/>
        <w:t>附件3：</w:t>
      </w:r>
    </w:p>
    <w:p w:rsidR="005A7076" w:rsidRDefault="005A7076" w:rsidP="005A7076">
      <w:pPr>
        <w:pStyle w:val="a5"/>
        <w:shd w:val="clear" w:color="auto" w:fill="FFFFFF"/>
        <w:spacing w:before="150" w:beforeAutospacing="0" w:afterAutospacing="0" w:line="500" w:lineRule="exact"/>
        <w:jc w:val="center"/>
        <w:rPr>
          <w:rStyle w:val="a6"/>
          <w:rFonts w:asciiTheme="minorEastAsia" w:hAnsiTheme="minorEastAsia" w:cstheme="minorEastAsia"/>
          <w:bCs w:val="0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按病种临床总额定额付费管理工作</w:t>
      </w:r>
      <w:r>
        <w:rPr>
          <w:rStyle w:val="a6"/>
          <w:rFonts w:asciiTheme="minorEastAsia" w:hAnsiTheme="minorEastAsia" w:cstheme="minorEastAsia" w:hint="eastAsia"/>
          <w:bCs w:val="0"/>
          <w:color w:val="333333"/>
          <w:sz w:val="32"/>
          <w:szCs w:val="32"/>
          <w:shd w:val="clear" w:color="auto" w:fill="FFFFFF"/>
        </w:rPr>
        <w:t>评价指标</w:t>
      </w:r>
    </w:p>
    <w:p w:rsidR="005A7076" w:rsidRPr="00DD1AE2" w:rsidRDefault="005A7076" w:rsidP="005A7076">
      <w:pPr>
        <w:pStyle w:val="a5"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 w:rsidRPr="00DD1AE2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 xml:space="preserve">  </w:t>
      </w:r>
      <w:r w:rsidRPr="00DD1AE2">
        <w:rPr>
          <w:rStyle w:val="a6"/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一、医疗质量管理与控制指标。</w:t>
      </w:r>
    </w:p>
    <w:p w:rsidR="005A7076" w:rsidRPr="00DD1AE2" w:rsidRDefault="005A7076" w:rsidP="005A7076">
      <w:pPr>
        <w:pStyle w:val="a5"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 （一）效率指标。临床路径管理病种平均住院日较前缩短或持平，如有延长需分析说明原因。</w:t>
      </w:r>
    </w:p>
    <w:p w:rsidR="005A7076" w:rsidRPr="00DD1AE2" w:rsidRDefault="005A7076" w:rsidP="005A7076">
      <w:pPr>
        <w:pStyle w:val="a5"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 （二）医疗质量与医疗安全指标。</w:t>
      </w:r>
    </w:p>
    <w:p w:rsidR="005A7076" w:rsidRPr="00DD1AE2" w:rsidRDefault="005A7076" w:rsidP="005A7076">
      <w:pPr>
        <w:pStyle w:val="a5"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　1、临床路径管理病种死亡率、医院感染发生率、手术部位感染率、再住院率、非计划重返手术室发生率、常见并发症发生率较前下降或持平，如有升高需分析说明原因。</w:t>
      </w:r>
    </w:p>
    <w:p w:rsidR="005A7076" w:rsidRPr="00DD1AE2" w:rsidRDefault="005A7076" w:rsidP="005A7076">
      <w:pPr>
        <w:pStyle w:val="a5"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　2、临床路径管理病种治愈及好转率较前升高或持平，如有下降需分析说明原因。</w:t>
      </w:r>
    </w:p>
    <w:p w:rsidR="005A7076" w:rsidRPr="00DD1AE2" w:rsidRDefault="005A7076" w:rsidP="005A7076">
      <w:pPr>
        <w:pStyle w:val="a5"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　3、加强对抗菌药物合理使用的管理。预防性抗菌药物使用率较前下降或持平，如有升高需分析说明原因。</w:t>
      </w:r>
    </w:p>
    <w:p w:rsidR="005A7076" w:rsidRPr="00DD1AE2" w:rsidRDefault="005A7076" w:rsidP="005A7076">
      <w:pPr>
        <w:pStyle w:val="a5"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b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　</w:t>
      </w:r>
      <w:r w:rsidRPr="00DD1AE2">
        <w:rPr>
          <w:rStyle w:val="a6"/>
          <w:rFonts w:ascii="仿宋_GB2312" w:eastAsia="仿宋_GB2312" w:hAnsi="仿宋" w:cs="仿宋" w:hint="eastAsia"/>
          <w:b w:val="0"/>
          <w:sz w:val="32"/>
          <w:szCs w:val="32"/>
          <w:shd w:val="clear" w:color="auto" w:fill="FFFFFF"/>
        </w:rPr>
        <w:t>二、卫生经济学指标。</w:t>
      </w:r>
    </w:p>
    <w:p w:rsidR="005A7076" w:rsidRPr="00DD1AE2" w:rsidRDefault="005A7076" w:rsidP="005A7076">
      <w:pPr>
        <w:pStyle w:val="a5"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 （一）加强对单病种总费用的监控。临床路径管理病种单病种总费用较前下降或持平，如有升高需分析说明原因。实施医院每月报帐时需上报开展临床路径的病种数量、例数、入组率、完成率等相关数据。（附表3）</w:t>
      </w:r>
    </w:p>
    <w:p w:rsidR="005A7076" w:rsidRPr="00DD1AE2" w:rsidRDefault="005A7076" w:rsidP="005A7076">
      <w:pPr>
        <w:pStyle w:val="a5"/>
        <w:shd w:val="clear" w:color="auto" w:fill="FFFFFF"/>
        <w:spacing w:beforeAutospacing="0" w:afterAutospacing="0" w:line="600" w:lineRule="exact"/>
        <w:ind w:firstLineChars="150" w:firstLine="48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DD1AE2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（二）加强对重点科室医疗费用的监控。对心血管介入、神经血管介入、肿瘤、骨科等重点科室医疗费用加强监控，尤其是对高值耗材的使用进行管理。临床路径管理病种的单病种总费用较前下降或持平，费用增长率较前下降，如有升高需分析说明原因。</w:t>
      </w:r>
    </w:p>
    <w:p w:rsidR="005A7076" w:rsidRPr="00DD1AE2" w:rsidRDefault="005A7076" w:rsidP="005A7076">
      <w:pPr>
        <w:pStyle w:val="a5"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  <w:shd w:val="clear" w:color="auto" w:fill="FFFFFF"/>
        </w:rPr>
      </w:pPr>
      <w:r w:rsidRPr="00DD1AE2">
        <w:rPr>
          <w:rFonts w:ascii="仿宋_GB2312" w:eastAsia="仿宋_GB2312" w:hAnsi="仿宋" w:cs="仿宋" w:hint="eastAsia"/>
          <w:bCs/>
          <w:sz w:val="32"/>
          <w:szCs w:val="32"/>
          <w:shd w:val="clear" w:color="auto" w:fill="FFFFFF"/>
        </w:rPr>
        <w:t>三、扣款计算公式。</w:t>
      </w:r>
    </w:p>
    <w:p w:rsidR="005A7076" w:rsidRPr="00DD1AE2" w:rsidRDefault="005A7076" w:rsidP="005A7076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</w:rPr>
        <w:lastRenderedPageBreak/>
        <w:t>（一）符合进入临床路径管理标准的病例入组率不低于80%，低于80%的扣款公式：扣款金额=（入组率80%-实际入组率）*全年该病种住院总治疗费用*50%。</w:t>
      </w:r>
    </w:p>
    <w:p w:rsidR="005A7076" w:rsidRPr="00DD1AE2" w:rsidRDefault="005A7076" w:rsidP="005A7076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</w:rPr>
        <w:t>（二）入径后完成率不低于80%，低于80%的扣款金额=（入径率80%-实际入径率）*全年该病种住院总治疗费用*50%。</w:t>
      </w:r>
    </w:p>
    <w:p w:rsidR="005A7076" w:rsidRPr="00DD1AE2" w:rsidRDefault="005A7076" w:rsidP="005A7076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</w:rPr>
        <w:t>（三）实施临床路径管理的病例数达到本院出院病例数的30%以上，低于30%的扣款金额=（该病种出院病例率30%-实际该病种出院病例率）*全年该病种住院总治疗费用*50%。</w:t>
      </w:r>
    </w:p>
    <w:p w:rsidR="005A7076" w:rsidRPr="00DD1AE2" w:rsidRDefault="005A7076" w:rsidP="005A7076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</w:rPr>
        <w:t>（四）如因两项或以上指标未达标被扣款的，对其中最高的扣款金额予以拒付。</w:t>
      </w:r>
    </w:p>
    <w:p w:rsidR="005A7076" w:rsidRPr="00DD1AE2" w:rsidRDefault="005A7076" w:rsidP="005A7076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r w:rsidRPr="00DD1AE2">
        <w:rPr>
          <w:rFonts w:ascii="仿宋_GB2312" w:eastAsia="仿宋_GB2312" w:hAnsi="仿宋" w:cs="仿宋" w:hint="eastAsia"/>
          <w:sz w:val="32"/>
          <w:szCs w:val="32"/>
        </w:rPr>
        <w:t>（五）每例出院</w:t>
      </w:r>
      <w:r w:rsidRPr="00DD1AE2">
        <w:rPr>
          <w:rFonts w:ascii="仿宋_GB2312" w:eastAsia="仿宋_GB2312" w:hAnsi="仿宋" w:cs="仿宋" w:hint="eastAsia"/>
          <w:kern w:val="0"/>
          <w:sz w:val="32"/>
          <w:szCs w:val="32"/>
        </w:rPr>
        <w:t>患者的实际医疗费用不得低于定额费用的80%，低于定额费用80%的病历扣款=该病种定额费用-该出院患者的实际费用。</w:t>
      </w: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sz w:val="32"/>
          <w:szCs w:val="32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1761"/>
        <w:gridCol w:w="381"/>
        <w:gridCol w:w="1179"/>
        <w:gridCol w:w="663"/>
        <w:gridCol w:w="67"/>
        <w:gridCol w:w="500"/>
        <w:gridCol w:w="510"/>
        <w:gridCol w:w="765"/>
        <w:gridCol w:w="1844"/>
        <w:gridCol w:w="1701"/>
      </w:tblGrid>
      <w:tr w:rsidR="005A7076" w:rsidTr="001E6468">
        <w:trPr>
          <w:trHeight w:val="570"/>
        </w:trPr>
        <w:tc>
          <w:tcPr>
            <w:tcW w:w="9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2016年新农合单病种临床路径质量控制表（   月份）</w:t>
            </w:r>
          </w:p>
        </w:tc>
      </w:tr>
      <w:tr w:rsidR="005A7076" w:rsidTr="001E6468">
        <w:trPr>
          <w:trHeight w:val="93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病种名称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出院总数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入组率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完成率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实施数占该病出院比率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变异率</w:t>
            </w:r>
          </w:p>
        </w:tc>
      </w:tr>
      <w:tr w:rsidR="005A7076" w:rsidTr="001E6468">
        <w:trPr>
          <w:trHeight w:val="54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A7076" w:rsidTr="001E6468">
        <w:trPr>
          <w:trHeight w:val="48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A7076" w:rsidTr="001E6468">
        <w:trPr>
          <w:trHeight w:val="51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A7076" w:rsidTr="001E6468">
        <w:trPr>
          <w:trHeight w:val="60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A7076" w:rsidTr="001E6468">
        <w:trPr>
          <w:trHeight w:val="60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A7076" w:rsidTr="001E6468">
        <w:trPr>
          <w:trHeight w:val="600"/>
        </w:trPr>
        <w:tc>
          <w:tcPr>
            <w:tcW w:w="9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2016年新农合单病种临床路径质量控制改进表（    月份）</w:t>
            </w:r>
          </w:p>
        </w:tc>
      </w:tr>
      <w:tr w:rsidR="005A7076" w:rsidTr="001E6468">
        <w:trPr>
          <w:trHeight w:val="495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科室名称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A7076" w:rsidTr="001E6468">
        <w:trPr>
          <w:trHeight w:val="612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质量管理内容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A7076" w:rsidTr="001E6468">
        <w:trPr>
          <w:trHeight w:val="550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预期目标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A7076" w:rsidTr="001E6468">
        <w:trPr>
          <w:trHeight w:val="630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监测目标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A7076" w:rsidTr="001E6468">
        <w:trPr>
          <w:trHeight w:val="510"/>
        </w:trPr>
        <w:tc>
          <w:tcPr>
            <w:tcW w:w="2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存在问题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5A7076" w:rsidTr="001E6468">
        <w:trPr>
          <w:trHeight w:val="644"/>
        </w:trPr>
        <w:tc>
          <w:tcPr>
            <w:tcW w:w="21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原因分析</w:t>
            </w:r>
          </w:p>
        </w:tc>
        <w:tc>
          <w:tcPr>
            <w:tcW w:w="72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5A7076" w:rsidTr="001E6468">
        <w:trPr>
          <w:trHeight w:val="644"/>
        </w:trPr>
        <w:tc>
          <w:tcPr>
            <w:tcW w:w="21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5A7076" w:rsidTr="001E6468">
        <w:trPr>
          <w:trHeight w:val="570"/>
        </w:trPr>
        <w:tc>
          <w:tcPr>
            <w:tcW w:w="4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下一步工作计划</w:t>
            </w:r>
          </w:p>
        </w:tc>
        <w:tc>
          <w:tcPr>
            <w:tcW w:w="5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6" w:rsidRDefault="005A7076" w:rsidP="001E646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如何实施</w:t>
            </w:r>
          </w:p>
        </w:tc>
      </w:tr>
      <w:tr w:rsidR="005A7076" w:rsidTr="001E6468">
        <w:trPr>
          <w:trHeight w:val="322"/>
        </w:trPr>
        <w:tc>
          <w:tcPr>
            <w:tcW w:w="4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76" w:rsidRDefault="005A7076" w:rsidP="001E646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5A7076" w:rsidRDefault="005A7076" w:rsidP="005A7076">
      <w:pPr>
        <w:spacing w:line="500" w:lineRule="exact"/>
        <w:ind w:firstLine="645"/>
        <w:rPr>
          <w:rFonts w:ascii="仿宋" w:eastAsia="仿宋" w:hAnsi="仿宋" w:cs="仿宋"/>
          <w:b/>
          <w:bCs/>
          <w:sz w:val="32"/>
          <w:szCs w:val="32"/>
        </w:rPr>
      </w:pPr>
    </w:p>
    <w:p w:rsidR="000A2CD2" w:rsidRDefault="000A2CD2"/>
    <w:sectPr w:rsidR="000A2CD2" w:rsidSect="005C633C">
      <w:headerReference w:type="default" r:id="rId5"/>
      <w:footerReference w:type="default" r:id="rId6"/>
      <w:pgSz w:w="11906" w:h="16838"/>
      <w:pgMar w:top="1304" w:right="1304" w:bottom="1304" w:left="1531" w:header="851" w:footer="992" w:gutter="0"/>
      <w:cols w:space="0"/>
      <w:docGrid w:type="lines" w:linePitch="3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87439"/>
      <w:docPartObj>
        <w:docPartGallery w:val="Page Numbers (Bottom of Page)"/>
        <w:docPartUnique/>
      </w:docPartObj>
    </w:sdtPr>
    <w:sdtEndPr/>
    <w:sdtContent>
      <w:p w:rsidR="005C2960" w:rsidRDefault="005A707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A7076">
          <w:rPr>
            <w:noProof/>
            <w:lang w:val="zh-CN"/>
          </w:rPr>
          <w:t>1</w:t>
        </w:r>
        <w:r>
          <w:fldChar w:fldCharType="end"/>
        </w:r>
      </w:p>
    </w:sdtContent>
  </w:sdt>
  <w:p w:rsidR="005C2960" w:rsidRDefault="005A7076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60" w:rsidRDefault="005A707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multilevel"/>
    <w:tmpl w:val="0000001A"/>
    <w:lvl w:ilvl="0">
      <w:start w:val="1"/>
      <w:numFmt w:val="bullet"/>
      <w:lvlText w:val="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1B"/>
    <w:multiLevelType w:val="multilevel"/>
    <w:tmpl w:val="0000001B"/>
    <w:lvl w:ilvl="0">
      <w:start w:val="1"/>
      <w:numFmt w:val="bullet"/>
      <w:lvlText w:val="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22"/>
    <w:multiLevelType w:val="multilevel"/>
    <w:tmpl w:val="00000022"/>
    <w:lvl w:ilvl="0">
      <w:numFmt w:val="bullet"/>
      <w:lvlText w:val="□"/>
      <w:lvlJc w:val="left"/>
      <w:pPr>
        <w:tabs>
          <w:tab w:val="left" w:pos="465"/>
        </w:tabs>
        <w:ind w:left="465" w:hanging="465"/>
      </w:pPr>
      <w:rPr>
        <w:rFonts w:ascii="华文细黑" w:eastAsia="华文细黑" w:hAnsi="华文细黑" w:hint="eastAsia"/>
      </w:rPr>
    </w:lvl>
    <w:lvl w:ilvl="1"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ascii="楷体_GB2312" w:eastAsia="楷体_GB2312" w:hAnsi="宋体" w:hint="eastAsia"/>
      </w:rPr>
    </w:lvl>
    <w:lvl w:ilvl="2">
      <w:numFmt w:val="bullet"/>
      <w:lvlText w:val="◎"/>
      <w:lvlJc w:val="left"/>
      <w:pPr>
        <w:tabs>
          <w:tab w:val="left" w:pos="1200"/>
        </w:tabs>
        <w:ind w:left="1200" w:hanging="360"/>
      </w:pPr>
      <w:rPr>
        <w:rFonts w:ascii="宋体" w:eastAsia="宋体" w:hAnsi="宋体"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>
    <w:nsid w:val="0000002C"/>
    <w:multiLevelType w:val="multilevel"/>
    <w:tmpl w:val="0000002C"/>
    <w:lvl w:ilvl="0">
      <w:numFmt w:val="bullet"/>
      <w:lvlText w:val="□"/>
      <w:lvlJc w:val="left"/>
      <w:pPr>
        <w:tabs>
          <w:tab w:val="left" w:pos="465"/>
        </w:tabs>
        <w:ind w:left="465" w:hanging="465"/>
      </w:pPr>
      <w:rPr>
        <w:rFonts w:ascii="华文细黑" w:eastAsia="华文细黑" w:hAnsi="华文细黑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>
    <w:nsid w:val="00000040"/>
    <w:multiLevelType w:val="multilevel"/>
    <w:tmpl w:val="00000040"/>
    <w:lvl w:ilvl="0">
      <w:numFmt w:val="bullet"/>
      <w:lvlText w:val="□"/>
      <w:lvlJc w:val="left"/>
      <w:pPr>
        <w:tabs>
          <w:tab w:val="left" w:pos="465"/>
        </w:tabs>
        <w:ind w:left="465" w:hanging="465"/>
      </w:pPr>
      <w:rPr>
        <w:rFonts w:ascii="华文细黑" w:eastAsia="华文细黑" w:hAnsi="华文细黑" w:hint="eastAsia"/>
      </w:rPr>
    </w:lvl>
    <w:lvl w:ilvl="1"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ascii="宋体" w:eastAsia="宋体" w:hAnsi="宋体"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>
    <w:nsid w:val="00000045"/>
    <w:multiLevelType w:val="multilevel"/>
    <w:tmpl w:val="00000045"/>
    <w:lvl w:ilvl="0">
      <w:numFmt w:val="bullet"/>
      <w:lvlText w:val="□"/>
      <w:lvlJc w:val="left"/>
      <w:pPr>
        <w:tabs>
          <w:tab w:val="left" w:pos="465"/>
        </w:tabs>
        <w:ind w:left="465" w:hanging="465"/>
      </w:pPr>
      <w:rPr>
        <w:rFonts w:ascii="华文细黑" w:eastAsia="华文细黑" w:hAnsi="华文细黑"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52CC128F"/>
    <w:multiLevelType w:val="multilevel"/>
    <w:tmpl w:val="52CC128F"/>
    <w:lvl w:ilvl="0">
      <w:numFmt w:val="bullet"/>
      <w:lvlText w:val="□"/>
      <w:lvlJc w:val="left"/>
      <w:pPr>
        <w:tabs>
          <w:tab w:val="left" w:pos="0"/>
        </w:tabs>
        <w:ind w:left="284" w:hanging="284"/>
      </w:pPr>
      <w:rPr>
        <w:rFonts w:ascii="华文细黑" w:eastAsia="华文细黑" w:hAnsi="华文细黑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076"/>
    <w:rsid w:val="00052A05"/>
    <w:rsid w:val="0008382F"/>
    <w:rsid w:val="000A2CD2"/>
    <w:rsid w:val="000B0102"/>
    <w:rsid w:val="00173E78"/>
    <w:rsid w:val="00193DC9"/>
    <w:rsid w:val="00207EC2"/>
    <w:rsid w:val="00287B48"/>
    <w:rsid w:val="003F55F5"/>
    <w:rsid w:val="00455337"/>
    <w:rsid w:val="0048183A"/>
    <w:rsid w:val="004E5832"/>
    <w:rsid w:val="00527061"/>
    <w:rsid w:val="00537B67"/>
    <w:rsid w:val="005A7076"/>
    <w:rsid w:val="00671C33"/>
    <w:rsid w:val="00680587"/>
    <w:rsid w:val="006B3A38"/>
    <w:rsid w:val="006B6452"/>
    <w:rsid w:val="00753E24"/>
    <w:rsid w:val="00762720"/>
    <w:rsid w:val="007760E6"/>
    <w:rsid w:val="00844AF0"/>
    <w:rsid w:val="008941FE"/>
    <w:rsid w:val="009631F9"/>
    <w:rsid w:val="009F088C"/>
    <w:rsid w:val="00A07E38"/>
    <w:rsid w:val="00AD5998"/>
    <w:rsid w:val="00B41D94"/>
    <w:rsid w:val="00BD1617"/>
    <w:rsid w:val="00BE04AA"/>
    <w:rsid w:val="00C44315"/>
    <w:rsid w:val="00C73786"/>
    <w:rsid w:val="00C81EAD"/>
    <w:rsid w:val="00D7291F"/>
    <w:rsid w:val="00DE3271"/>
    <w:rsid w:val="00E16CD5"/>
    <w:rsid w:val="00ED21B7"/>
    <w:rsid w:val="00EF7225"/>
    <w:rsid w:val="00F17DEE"/>
    <w:rsid w:val="00F3112B"/>
    <w:rsid w:val="00F4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A7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A7076"/>
    <w:rPr>
      <w:sz w:val="18"/>
      <w:szCs w:val="18"/>
    </w:rPr>
  </w:style>
  <w:style w:type="paragraph" w:styleId="a4">
    <w:name w:val="header"/>
    <w:basedOn w:val="a"/>
    <w:link w:val="Char0"/>
    <w:qFormat/>
    <w:rsid w:val="005A7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A7076"/>
    <w:rPr>
      <w:sz w:val="18"/>
      <w:szCs w:val="18"/>
    </w:rPr>
  </w:style>
  <w:style w:type="paragraph" w:styleId="a5">
    <w:name w:val="Normal (Web)"/>
    <w:basedOn w:val="a"/>
    <w:qFormat/>
    <w:rsid w:val="005A7076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5A7076"/>
    <w:rPr>
      <w:b/>
      <w:bCs/>
    </w:rPr>
  </w:style>
  <w:style w:type="table" w:styleId="a7">
    <w:name w:val="Table Grid"/>
    <w:basedOn w:val="a1"/>
    <w:qFormat/>
    <w:rsid w:val="005A70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972</Words>
  <Characters>5545</Characters>
  <Application>Microsoft Office Word</Application>
  <DocSecurity>0</DocSecurity>
  <Lines>46</Lines>
  <Paragraphs>13</Paragraphs>
  <ScaleCrop>false</ScaleCrop>
  <Company>Microsoft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WTT</dc:creator>
  <cp:lastModifiedBy>WTT</cp:lastModifiedBy>
  <cp:revision>1</cp:revision>
  <dcterms:created xsi:type="dcterms:W3CDTF">2016-12-16T10:09:00Z</dcterms:created>
  <dcterms:modified xsi:type="dcterms:W3CDTF">2016-12-16T10:10:00Z</dcterms:modified>
</cp:coreProperties>
</file>