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E6" w:rsidRDefault="000B08E6" w:rsidP="000B08E6">
      <w:pPr>
        <w:jc w:val="center"/>
        <w:rPr>
          <w:sz w:val="44"/>
          <w:szCs w:val="44"/>
        </w:rPr>
      </w:pPr>
      <w:r w:rsidRPr="000B08E6">
        <w:rPr>
          <w:rFonts w:hint="eastAsia"/>
          <w:sz w:val="44"/>
          <w:szCs w:val="44"/>
        </w:rPr>
        <w:t>合肥市重性精神病患者医疗救助项目救助流程</w:t>
      </w:r>
    </w:p>
    <w:p w:rsidR="000B08E6" w:rsidRDefault="000B08E6" w:rsidP="000B08E6">
      <w:pPr>
        <w:jc w:val="center"/>
        <w:rPr>
          <w:sz w:val="44"/>
          <w:szCs w:val="44"/>
        </w:rPr>
      </w:pPr>
    </w:p>
    <w:p w:rsidR="006829A0" w:rsidRDefault="000B08E6" w:rsidP="006829A0">
      <w:pPr>
        <w:jc w:val="left"/>
        <w:rPr>
          <w:sz w:val="36"/>
          <w:szCs w:val="36"/>
        </w:rPr>
      </w:pPr>
      <w:r>
        <w:rPr>
          <w:rFonts w:hint="eastAsia"/>
          <w:sz w:val="44"/>
          <w:szCs w:val="44"/>
        </w:rPr>
        <w:t xml:space="preserve">  </w:t>
      </w:r>
      <w:r w:rsidRPr="000B08E6">
        <w:rPr>
          <w:rFonts w:hint="eastAsia"/>
          <w:sz w:val="36"/>
          <w:szCs w:val="36"/>
        </w:rPr>
        <w:t>一、</w:t>
      </w:r>
      <w:r w:rsidR="00844BE0">
        <w:rPr>
          <w:rFonts w:hint="eastAsia"/>
          <w:sz w:val="36"/>
          <w:szCs w:val="36"/>
        </w:rPr>
        <w:t>重性精神病患者</w:t>
      </w:r>
      <w:r w:rsidRPr="000B08E6">
        <w:rPr>
          <w:rFonts w:hint="eastAsia"/>
          <w:sz w:val="36"/>
          <w:szCs w:val="36"/>
        </w:rPr>
        <w:t>门诊救助</w:t>
      </w:r>
    </w:p>
    <w:p w:rsidR="000B08E6" w:rsidRPr="006829A0" w:rsidRDefault="006829A0" w:rsidP="006829A0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  <w:r w:rsidR="000B08E6">
        <w:rPr>
          <w:rFonts w:ascii="宋体" w:hAnsi="宋体" w:hint="eastAsia"/>
          <w:sz w:val="28"/>
          <w:szCs w:val="28"/>
        </w:rPr>
        <w:t>（一）</w:t>
      </w:r>
      <w:r w:rsidR="000B08E6" w:rsidRPr="006139BC">
        <w:rPr>
          <w:rFonts w:ascii="宋体" w:hAnsi="宋体" w:hint="eastAsia"/>
          <w:sz w:val="28"/>
          <w:szCs w:val="28"/>
        </w:rPr>
        <w:t>救助对象：</w:t>
      </w:r>
    </w:p>
    <w:p w:rsidR="000B08E6" w:rsidRDefault="000B08E6" w:rsidP="000B08E6">
      <w:pPr>
        <w:ind w:leftChars="299" w:left="1040" w:hangingChars="147" w:hanging="412"/>
        <w:rPr>
          <w:rFonts w:ascii="宋体" w:hAnsi="宋体"/>
          <w:sz w:val="28"/>
          <w:szCs w:val="28"/>
        </w:rPr>
      </w:pPr>
      <w:r w:rsidRPr="009E48EE">
        <w:rPr>
          <w:rFonts w:ascii="宋体" w:hAnsi="宋体" w:hint="eastAsia"/>
          <w:sz w:val="28"/>
          <w:szCs w:val="28"/>
        </w:rPr>
        <w:t>公安部门《全国重性精神病人信息管理系统》合肥市人员</w:t>
      </w:r>
    </w:p>
    <w:p w:rsidR="000B08E6" w:rsidRPr="006139BC" w:rsidRDefault="000B08E6" w:rsidP="000B08E6">
      <w:pPr>
        <w:ind w:leftChars="299" w:left="1040" w:hangingChars="147" w:hanging="41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Pr="006139BC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）</w:t>
      </w:r>
      <w:r w:rsidRPr="006139BC">
        <w:rPr>
          <w:rFonts w:ascii="宋体" w:hAnsi="宋体" w:hint="eastAsia"/>
          <w:sz w:val="28"/>
          <w:szCs w:val="28"/>
        </w:rPr>
        <w:t>所需材料：</w:t>
      </w:r>
    </w:p>
    <w:p w:rsidR="000B08E6" w:rsidRPr="006139BC" w:rsidRDefault="000B08E6" w:rsidP="000B08E6">
      <w:pPr>
        <w:ind w:left="560"/>
        <w:rPr>
          <w:rFonts w:ascii="宋体" w:hAnsi="宋体"/>
          <w:sz w:val="28"/>
          <w:szCs w:val="28"/>
        </w:rPr>
      </w:pPr>
      <w:r w:rsidRPr="006139BC">
        <w:rPr>
          <w:rFonts w:ascii="宋体" w:hAnsi="宋体" w:hint="eastAsia"/>
          <w:sz w:val="28"/>
          <w:szCs w:val="28"/>
        </w:rPr>
        <w:t>1、</w:t>
      </w:r>
      <w:r w:rsidR="006829A0">
        <w:rPr>
          <w:rFonts w:ascii="宋体" w:hAnsi="宋体" w:hint="eastAsia"/>
          <w:sz w:val="28"/>
          <w:szCs w:val="28"/>
        </w:rPr>
        <w:t>患者</w:t>
      </w:r>
      <w:r w:rsidRPr="006139BC">
        <w:rPr>
          <w:rFonts w:ascii="宋体" w:hAnsi="宋体" w:hint="eastAsia"/>
          <w:sz w:val="28"/>
          <w:szCs w:val="28"/>
        </w:rPr>
        <w:t>身份证、门诊特殊病卡（慢性病卡）、救助卡。</w:t>
      </w:r>
    </w:p>
    <w:p w:rsidR="000B08E6" w:rsidRPr="006139BC" w:rsidRDefault="000B08E6" w:rsidP="000B08E6">
      <w:pPr>
        <w:ind w:firstLine="570"/>
        <w:rPr>
          <w:rFonts w:ascii="宋体" w:hAnsi="宋体"/>
          <w:sz w:val="28"/>
          <w:szCs w:val="28"/>
        </w:rPr>
      </w:pPr>
      <w:r w:rsidRPr="006139BC">
        <w:rPr>
          <w:rFonts w:ascii="宋体" w:hAnsi="宋体" w:hint="eastAsia"/>
          <w:sz w:val="28"/>
          <w:szCs w:val="28"/>
        </w:rPr>
        <w:t>2、门诊发票原件。</w:t>
      </w:r>
    </w:p>
    <w:p w:rsidR="000B08E6" w:rsidRPr="006139BC" w:rsidRDefault="000B08E6" w:rsidP="000B08E6">
      <w:pPr>
        <w:ind w:leftChars="270" w:left="979" w:hangingChars="147" w:hanging="412"/>
        <w:rPr>
          <w:rFonts w:ascii="宋体" w:hAnsi="宋体"/>
          <w:sz w:val="28"/>
          <w:szCs w:val="28"/>
        </w:rPr>
      </w:pPr>
      <w:r w:rsidRPr="006139BC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 w:rsidRPr="006139BC">
        <w:rPr>
          <w:rFonts w:ascii="宋体" w:hAnsi="宋体" w:hint="eastAsia"/>
          <w:sz w:val="28"/>
          <w:szCs w:val="28"/>
        </w:rPr>
        <w:t>新农合</w:t>
      </w:r>
      <w:r w:rsidR="006829A0">
        <w:rPr>
          <w:rFonts w:ascii="宋体" w:hAnsi="宋体" w:hint="eastAsia"/>
          <w:sz w:val="28"/>
          <w:szCs w:val="28"/>
        </w:rPr>
        <w:t>患者</w:t>
      </w:r>
      <w:r w:rsidRPr="006139BC">
        <w:rPr>
          <w:rFonts w:ascii="宋体" w:hAnsi="宋体" w:hint="eastAsia"/>
          <w:sz w:val="28"/>
          <w:szCs w:val="28"/>
        </w:rPr>
        <w:t>须到当地乡镇合作医疗管理中心办理新农合慢性病报销分割证明。</w:t>
      </w:r>
    </w:p>
    <w:p w:rsidR="000B08E6" w:rsidRDefault="000B08E6" w:rsidP="000B08E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(三)救助流程</w:t>
      </w:r>
    </w:p>
    <w:p w:rsidR="000B08E6" w:rsidRPr="006139BC" w:rsidRDefault="000B08E6" w:rsidP="000B08E6">
      <w:pPr>
        <w:ind w:rightChars="-244" w:right="-512" w:firstLineChars="200" w:firstLine="560"/>
        <w:jc w:val="left"/>
        <w:rPr>
          <w:sz w:val="28"/>
          <w:szCs w:val="28"/>
        </w:rPr>
      </w:pPr>
      <w:r w:rsidRPr="006139BC">
        <w:rPr>
          <w:rFonts w:hint="eastAsia"/>
          <w:sz w:val="28"/>
          <w:szCs w:val="28"/>
        </w:rPr>
        <w:t>救助对象在门诊取药时，先按门诊特殊病卡（慢性病卡）报销，次年</w:t>
      </w:r>
      <w:r>
        <w:rPr>
          <w:rFonts w:hint="eastAsia"/>
          <w:sz w:val="28"/>
          <w:szCs w:val="28"/>
        </w:rPr>
        <w:t>再统一享受门诊救助；门诊救助每年报销一次，</w:t>
      </w:r>
      <w:r w:rsidRPr="006139BC">
        <w:rPr>
          <w:rFonts w:ascii="宋体" w:hAnsi="宋体" w:hint="eastAsia"/>
          <w:sz w:val="28"/>
          <w:szCs w:val="28"/>
        </w:rPr>
        <w:t>符合</w:t>
      </w:r>
      <w:r>
        <w:rPr>
          <w:rFonts w:ascii="宋体" w:hAnsi="宋体" w:hint="eastAsia"/>
          <w:sz w:val="28"/>
          <w:szCs w:val="28"/>
        </w:rPr>
        <w:t>救助</w:t>
      </w:r>
      <w:r w:rsidRPr="006139BC">
        <w:rPr>
          <w:rFonts w:ascii="宋体" w:hAnsi="宋体" w:hint="eastAsia"/>
          <w:sz w:val="28"/>
          <w:szCs w:val="28"/>
        </w:rPr>
        <w:t>条件的</w:t>
      </w:r>
      <w:r w:rsidR="006829A0">
        <w:rPr>
          <w:rFonts w:ascii="宋体" w:hAnsi="宋体" w:hint="eastAsia"/>
          <w:sz w:val="28"/>
          <w:szCs w:val="28"/>
        </w:rPr>
        <w:t>患者或患者</w:t>
      </w:r>
      <w:r w:rsidRPr="006139BC">
        <w:rPr>
          <w:rFonts w:ascii="宋体" w:hAnsi="宋体" w:hint="eastAsia"/>
          <w:sz w:val="28"/>
          <w:szCs w:val="28"/>
        </w:rPr>
        <w:t>家属在定点医院规定的时间内，</w:t>
      </w:r>
      <w:r>
        <w:rPr>
          <w:rFonts w:ascii="宋体" w:hAnsi="宋体" w:hint="eastAsia"/>
          <w:sz w:val="28"/>
          <w:szCs w:val="28"/>
        </w:rPr>
        <w:t>将</w:t>
      </w:r>
      <w:r w:rsidRPr="006139BC">
        <w:rPr>
          <w:rFonts w:ascii="宋体" w:hAnsi="宋体" w:hint="eastAsia"/>
          <w:sz w:val="28"/>
          <w:szCs w:val="28"/>
        </w:rPr>
        <w:t>材料送至</w:t>
      </w:r>
      <w:r>
        <w:rPr>
          <w:rFonts w:ascii="宋体" w:hAnsi="宋体" w:hint="eastAsia"/>
          <w:sz w:val="28"/>
          <w:szCs w:val="28"/>
        </w:rPr>
        <w:t>定点医院办理救助事宜。</w:t>
      </w:r>
    </w:p>
    <w:p w:rsidR="000B08E6" w:rsidRPr="006139BC" w:rsidRDefault="000B08E6" w:rsidP="000B08E6"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(</w:t>
      </w:r>
      <w:r w:rsidRPr="006139BC">
        <w:rPr>
          <w:rFonts w:ascii="宋体" w:hAnsi="宋体" w:hint="eastAsia"/>
          <w:color w:val="000000"/>
          <w:sz w:val="28"/>
          <w:szCs w:val="28"/>
        </w:rPr>
        <w:t>四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 w:rsidRPr="006139BC">
        <w:rPr>
          <w:rFonts w:ascii="宋体" w:hAnsi="宋体" w:hint="eastAsia"/>
          <w:color w:val="000000"/>
          <w:sz w:val="28"/>
          <w:szCs w:val="28"/>
        </w:rPr>
        <w:t>、救助范围和待遇：</w:t>
      </w:r>
    </w:p>
    <w:p w:rsidR="000B08E6" w:rsidRDefault="000B08E6" w:rsidP="000B08E6">
      <w:pPr>
        <w:ind w:firstLineChars="227" w:firstLine="636"/>
        <w:rPr>
          <w:rFonts w:ascii="宋体" w:hAnsi="宋体"/>
          <w:color w:val="000000"/>
          <w:sz w:val="28"/>
          <w:szCs w:val="28"/>
        </w:rPr>
      </w:pPr>
      <w:r w:rsidRPr="006139BC">
        <w:rPr>
          <w:rFonts w:ascii="宋体" w:hAnsi="宋体" w:hint="eastAsia"/>
          <w:color w:val="000000"/>
          <w:sz w:val="28"/>
          <w:szCs w:val="28"/>
        </w:rPr>
        <w:t>门诊特殊病（慢性病）的</w:t>
      </w:r>
      <w:r w:rsidR="006829A0">
        <w:rPr>
          <w:rFonts w:ascii="宋体" w:hAnsi="宋体" w:hint="eastAsia"/>
          <w:color w:val="000000"/>
          <w:sz w:val="28"/>
          <w:szCs w:val="28"/>
        </w:rPr>
        <w:t>患者</w:t>
      </w:r>
      <w:r w:rsidRPr="006139BC">
        <w:rPr>
          <w:rFonts w:ascii="宋体" w:hAnsi="宋体" w:hint="eastAsia"/>
          <w:color w:val="000000"/>
          <w:sz w:val="28"/>
          <w:szCs w:val="28"/>
        </w:rPr>
        <w:t>享受医保（农合）报销后，医保目录内自付的费用可享受救助，最高救助限额1200元，低于1200元的据实救助。</w:t>
      </w:r>
    </w:p>
    <w:p w:rsidR="006829A0" w:rsidRDefault="006829A0" w:rsidP="000B08E6">
      <w:pPr>
        <w:ind w:firstLineChars="227" w:firstLine="636"/>
        <w:rPr>
          <w:rFonts w:ascii="宋体" w:hAnsi="宋体"/>
          <w:color w:val="000000"/>
          <w:sz w:val="28"/>
          <w:szCs w:val="28"/>
        </w:rPr>
      </w:pPr>
    </w:p>
    <w:p w:rsidR="000B08E6" w:rsidRPr="000B08E6" w:rsidRDefault="000B08E6" w:rsidP="000B08E6">
      <w:pPr>
        <w:ind w:firstLineChars="227" w:firstLine="817"/>
        <w:rPr>
          <w:rFonts w:ascii="宋体" w:hAnsi="宋体"/>
          <w:color w:val="000000"/>
          <w:sz w:val="36"/>
          <w:szCs w:val="36"/>
        </w:rPr>
      </w:pPr>
      <w:r w:rsidRPr="000B08E6">
        <w:rPr>
          <w:rFonts w:ascii="宋体" w:hAnsi="宋体" w:hint="eastAsia"/>
          <w:color w:val="000000"/>
          <w:sz w:val="36"/>
          <w:szCs w:val="36"/>
        </w:rPr>
        <w:t>二、</w:t>
      </w:r>
      <w:r w:rsidR="00844BE0">
        <w:rPr>
          <w:rFonts w:ascii="宋体" w:hAnsi="宋体" w:hint="eastAsia"/>
          <w:color w:val="000000"/>
          <w:sz w:val="36"/>
          <w:szCs w:val="36"/>
        </w:rPr>
        <w:t>重性精神病患者</w:t>
      </w:r>
      <w:r w:rsidRPr="000B08E6">
        <w:rPr>
          <w:rFonts w:ascii="宋体" w:hAnsi="宋体" w:hint="eastAsia"/>
          <w:color w:val="000000"/>
          <w:sz w:val="36"/>
          <w:szCs w:val="36"/>
        </w:rPr>
        <w:t>住院救助</w:t>
      </w:r>
    </w:p>
    <w:p w:rsidR="000B08E6" w:rsidRPr="000B08E6" w:rsidRDefault="000B08E6" w:rsidP="000B08E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>
        <w:rPr>
          <w:rFonts w:hint="eastAsia"/>
          <w:sz w:val="28"/>
          <w:szCs w:val="28"/>
        </w:rPr>
        <w:t>（一）</w:t>
      </w:r>
      <w:r w:rsidRPr="000B08E6">
        <w:rPr>
          <w:rFonts w:hint="eastAsia"/>
          <w:sz w:val="28"/>
          <w:szCs w:val="28"/>
        </w:rPr>
        <w:t>救助对象</w:t>
      </w:r>
    </w:p>
    <w:p w:rsidR="000B08E6" w:rsidRPr="007050A9" w:rsidRDefault="000B08E6" w:rsidP="000B08E6">
      <w:pPr>
        <w:ind w:firstLineChars="200" w:firstLine="560"/>
        <w:rPr>
          <w:rFonts w:ascii="宋体" w:hAnsi="宋体"/>
          <w:sz w:val="28"/>
          <w:szCs w:val="28"/>
        </w:rPr>
      </w:pPr>
      <w:r w:rsidRPr="007050A9">
        <w:rPr>
          <w:rFonts w:ascii="宋体" w:hAnsi="宋体" w:hint="eastAsia"/>
          <w:sz w:val="28"/>
          <w:szCs w:val="28"/>
        </w:rPr>
        <w:t>公安部门《全国重性精神病人信息管理系统》合肥市人员。</w:t>
      </w:r>
    </w:p>
    <w:p w:rsidR="000B08E6" w:rsidRDefault="000B08E6" w:rsidP="000B08E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（</w:t>
      </w:r>
      <w:r w:rsidRPr="006139BC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）所需材料</w:t>
      </w:r>
    </w:p>
    <w:p w:rsidR="000B08E6" w:rsidRDefault="006829A0" w:rsidP="000B08E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患者</w:t>
      </w:r>
      <w:r w:rsidR="000B08E6">
        <w:rPr>
          <w:rFonts w:ascii="宋体" w:hAnsi="宋体" w:hint="eastAsia"/>
          <w:sz w:val="28"/>
          <w:szCs w:val="28"/>
        </w:rPr>
        <w:t>身份证、代办人身份证、救助卡、医保卡，有低保的</w:t>
      </w:r>
      <w:r>
        <w:rPr>
          <w:rFonts w:ascii="宋体" w:hAnsi="宋体" w:hint="eastAsia"/>
          <w:sz w:val="28"/>
          <w:szCs w:val="28"/>
        </w:rPr>
        <w:t>患者</w:t>
      </w:r>
      <w:r w:rsidR="000B08E6">
        <w:rPr>
          <w:rFonts w:ascii="宋体" w:hAnsi="宋体" w:hint="eastAsia"/>
          <w:sz w:val="28"/>
          <w:szCs w:val="28"/>
        </w:rPr>
        <w:t>还需要提供低保证。</w:t>
      </w:r>
    </w:p>
    <w:p w:rsidR="000B08E6" w:rsidRDefault="000B08E6" w:rsidP="000B08E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（三）救助流程</w:t>
      </w:r>
    </w:p>
    <w:p w:rsidR="000B08E6" w:rsidRDefault="000B08E6" w:rsidP="000B08E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符合条件的</w:t>
      </w:r>
      <w:r w:rsidR="006829A0">
        <w:rPr>
          <w:rFonts w:ascii="宋体" w:hAnsi="宋体" w:hint="eastAsia"/>
          <w:sz w:val="28"/>
          <w:szCs w:val="28"/>
        </w:rPr>
        <w:t>患者或患者</w:t>
      </w:r>
      <w:r>
        <w:rPr>
          <w:rFonts w:ascii="宋体" w:hAnsi="宋体" w:hint="eastAsia"/>
          <w:sz w:val="28"/>
          <w:szCs w:val="28"/>
        </w:rPr>
        <w:t>家属在</w:t>
      </w:r>
      <w:r w:rsidR="006829A0">
        <w:rPr>
          <w:rFonts w:ascii="宋体" w:hAnsi="宋体" w:hint="eastAsia"/>
          <w:sz w:val="28"/>
          <w:szCs w:val="28"/>
        </w:rPr>
        <w:t>患者</w:t>
      </w:r>
      <w:r>
        <w:rPr>
          <w:rFonts w:ascii="宋体" w:hAnsi="宋体" w:hint="eastAsia"/>
          <w:sz w:val="28"/>
          <w:szCs w:val="28"/>
        </w:rPr>
        <w:t>住院</w:t>
      </w:r>
      <w:r w:rsidR="006829A0">
        <w:rPr>
          <w:rFonts w:ascii="宋体" w:hAnsi="宋体" w:hint="eastAsia"/>
          <w:sz w:val="28"/>
          <w:szCs w:val="28"/>
        </w:rPr>
        <w:t>时将以上材料交定点医院</w:t>
      </w:r>
      <w:r>
        <w:rPr>
          <w:rFonts w:ascii="宋体" w:hAnsi="宋体" w:hint="eastAsia"/>
          <w:sz w:val="28"/>
          <w:szCs w:val="28"/>
        </w:rPr>
        <w:t>登记备案，出院时</w:t>
      </w:r>
      <w:r w:rsidR="006829A0">
        <w:rPr>
          <w:rFonts w:ascii="宋体" w:hAnsi="宋体" w:hint="eastAsia"/>
          <w:sz w:val="28"/>
          <w:szCs w:val="28"/>
        </w:rPr>
        <w:t>办理出院救助手续。</w:t>
      </w:r>
    </w:p>
    <w:p w:rsidR="000B08E6" w:rsidRDefault="000B08E6" w:rsidP="000B08E6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（四）、</w:t>
      </w:r>
      <w:r w:rsidRPr="006139BC">
        <w:rPr>
          <w:rFonts w:ascii="宋体" w:hAnsi="宋体" w:hint="eastAsia"/>
          <w:color w:val="000000"/>
          <w:sz w:val="28"/>
          <w:szCs w:val="28"/>
        </w:rPr>
        <w:t>救助范围和待遇</w:t>
      </w:r>
    </w:p>
    <w:p w:rsidR="000B08E6" w:rsidRPr="005C71E8" w:rsidRDefault="000B08E6" w:rsidP="000B08E6">
      <w:pPr>
        <w:ind w:firstLineChars="200" w:firstLine="560"/>
        <w:rPr>
          <w:rFonts w:ascii="宋体" w:hAnsi="宋体"/>
          <w:sz w:val="28"/>
          <w:szCs w:val="28"/>
        </w:rPr>
      </w:pPr>
      <w:r w:rsidRPr="005C71E8">
        <w:rPr>
          <w:rFonts w:ascii="宋体" w:hAnsi="宋体" w:hint="eastAsia"/>
          <w:sz w:val="28"/>
          <w:szCs w:val="28"/>
        </w:rPr>
        <w:t>救助对象每年首次在定点医疗机构住院救助费用由市财政承担；因病情需要，年度内二次住院及以后住院的医疗费用由县（市）、区（开发区）财政承担。其中：</w:t>
      </w:r>
    </w:p>
    <w:p w:rsidR="000B08E6" w:rsidRPr="005C71E8" w:rsidRDefault="000B08E6" w:rsidP="000B08E6">
      <w:pPr>
        <w:ind w:firstLineChars="200" w:firstLine="560"/>
        <w:rPr>
          <w:rFonts w:ascii="宋体" w:hAnsi="宋体"/>
          <w:sz w:val="28"/>
          <w:szCs w:val="28"/>
        </w:rPr>
      </w:pPr>
      <w:r w:rsidRPr="005C71E8">
        <w:rPr>
          <w:rFonts w:ascii="宋体" w:hAnsi="宋体" w:hint="eastAsia"/>
          <w:sz w:val="28"/>
          <w:szCs w:val="28"/>
        </w:rPr>
        <w:t>对于不是低保的救助对象，住院救助实行总额控制，救助对象每次住院救助标准上限为6000元，限额以下据实结算。</w:t>
      </w:r>
    </w:p>
    <w:p w:rsidR="000B08E6" w:rsidRPr="005C71E8" w:rsidRDefault="000B08E6" w:rsidP="000B08E6">
      <w:pPr>
        <w:ind w:firstLineChars="200" w:firstLine="560"/>
        <w:rPr>
          <w:rFonts w:ascii="宋体" w:hAnsi="宋体"/>
          <w:sz w:val="28"/>
          <w:szCs w:val="28"/>
        </w:rPr>
      </w:pPr>
      <w:r w:rsidRPr="005C71E8">
        <w:rPr>
          <w:rFonts w:ascii="宋体" w:hAnsi="宋体" w:hint="eastAsia"/>
          <w:sz w:val="28"/>
          <w:szCs w:val="28"/>
        </w:rPr>
        <w:t>对于是低保的救助对象，住院治疗费用在享受医保报销及民政一站式医疗救助之后，个人仍需承担的医疗费用部分，由财政托底保障。</w:t>
      </w:r>
    </w:p>
    <w:p w:rsidR="000B08E6" w:rsidRPr="000B08E6" w:rsidRDefault="000B08E6" w:rsidP="000B08E6">
      <w:pPr>
        <w:ind w:firstLineChars="227" w:firstLine="636"/>
        <w:rPr>
          <w:rFonts w:ascii="宋体" w:hAnsi="宋体"/>
          <w:color w:val="000000"/>
          <w:sz w:val="28"/>
          <w:szCs w:val="28"/>
        </w:rPr>
      </w:pPr>
    </w:p>
    <w:p w:rsidR="000B08E6" w:rsidRPr="000B08E6" w:rsidRDefault="000B08E6" w:rsidP="000B08E6">
      <w:pPr>
        <w:jc w:val="center"/>
        <w:rPr>
          <w:sz w:val="44"/>
          <w:szCs w:val="44"/>
        </w:rPr>
      </w:pPr>
    </w:p>
    <w:sectPr w:rsidR="000B08E6" w:rsidRPr="000B08E6" w:rsidSect="00013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55" w:rsidRDefault="00C06C55" w:rsidP="000B08E6">
      <w:r>
        <w:separator/>
      </w:r>
    </w:p>
  </w:endnote>
  <w:endnote w:type="continuationSeparator" w:id="1">
    <w:p w:rsidR="00C06C55" w:rsidRDefault="00C06C55" w:rsidP="000B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55" w:rsidRDefault="00C06C55" w:rsidP="000B08E6">
      <w:r>
        <w:separator/>
      </w:r>
    </w:p>
  </w:footnote>
  <w:footnote w:type="continuationSeparator" w:id="1">
    <w:p w:rsidR="00C06C55" w:rsidRDefault="00C06C55" w:rsidP="000B0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308"/>
    <w:multiLevelType w:val="hybridMultilevel"/>
    <w:tmpl w:val="AF3075C8"/>
    <w:lvl w:ilvl="0" w:tplc="EF508BDA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0F5DBF"/>
    <w:multiLevelType w:val="hybridMultilevel"/>
    <w:tmpl w:val="04D23622"/>
    <w:lvl w:ilvl="0" w:tplc="2FA6808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8E6"/>
    <w:rsid w:val="00013E25"/>
    <w:rsid w:val="000B08E6"/>
    <w:rsid w:val="006829A0"/>
    <w:rsid w:val="007B7714"/>
    <w:rsid w:val="00844BE0"/>
    <w:rsid w:val="00C0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8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8E6"/>
    <w:rPr>
      <w:sz w:val="18"/>
      <w:szCs w:val="18"/>
    </w:rPr>
  </w:style>
  <w:style w:type="paragraph" w:styleId="a5">
    <w:name w:val="List Paragraph"/>
    <w:basedOn w:val="a"/>
    <w:uiPriority w:val="34"/>
    <w:qFormat/>
    <w:rsid w:val="000B08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2016-06-03T01:34:00Z</dcterms:created>
  <dcterms:modified xsi:type="dcterms:W3CDTF">2016-06-03T09:07:00Z</dcterms:modified>
</cp:coreProperties>
</file>