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F1B" w:rsidRPr="00EA4FA7" w:rsidRDefault="007F1F1B" w:rsidP="00634545"/>
    <w:tbl>
      <w:tblPr>
        <w:tblW w:w="9196" w:type="dxa"/>
        <w:tblInd w:w="-72" w:type="dxa"/>
        <w:tblBorders>
          <w:insideH w:val="single" w:sz="4" w:space="0" w:color="auto"/>
        </w:tblBorders>
        <w:tblLook w:val="00A0"/>
      </w:tblPr>
      <w:tblGrid>
        <w:gridCol w:w="7604"/>
        <w:gridCol w:w="1592"/>
      </w:tblGrid>
      <w:tr w:rsidR="007F1F1B" w:rsidRPr="002F1CC9" w:rsidTr="00A77A53">
        <w:trPr>
          <w:trHeight w:val="3135"/>
        </w:trPr>
        <w:tc>
          <w:tcPr>
            <w:tcW w:w="7604" w:type="dxa"/>
            <w:vAlign w:val="center"/>
          </w:tcPr>
          <w:p w:rsidR="007F1F1B" w:rsidRPr="002F1CC9" w:rsidRDefault="007F1F1B" w:rsidP="00A77A53">
            <w:pPr>
              <w:widowControl/>
              <w:shd w:val="clear" w:color="auto" w:fill="FFFFFF"/>
              <w:adjustRightInd w:val="0"/>
              <w:snapToGrid w:val="0"/>
              <w:jc w:val="distribute"/>
              <w:outlineLvl w:val="1"/>
              <w:rPr>
                <w:rFonts w:ascii="方正小标宋简体" w:eastAsia="方正小标宋简体" w:hAnsi="华文中宋" w:cs="宋体"/>
                <w:bCs/>
                <w:color w:val="FF0000"/>
                <w:spacing w:val="-20"/>
                <w:kern w:val="36"/>
                <w:sz w:val="50"/>
                <w:szCs w:val="60"/>
              </w:rPr>
            </w:pPr>
          </w:p>
          <w:p w:rsidR="007F1F1B" w:rsidRPr="002F1CC9" w:rsidRDefault="007F1F1B" w:rsidP="00A77A53">
            <w:pPr>
              <w:widowControl/>
              <w:shd w:val="clear" w:color="auto" w:fill="FFFFFF"/>
              <w:adjustRightInd w:val="0"/>
              <w:snapToGrid w:val="0"/>
              <w:jc w:val="distribute"/>
              <w:outlineLvl w:val="1"/>
              <w:rPr>
                <w:rFonts w:ascii="方正小标宋简体" w:eastAsia="方正小标宋简体" w:hAnsi="华文中宋" w:cs="宋体"/>
                <w:bCs/>
                <w:color w:val="FF0000"/>
                <w:spacing w:val="-20"/>
                <w:kern w:val="36"/>
                <w:sz w:val="50"/>
                <w:szCs w:val="60"/>
              </w:rPr>
            </w:pPr>
            <w:r w:rsidRPr="002F1CC9">
              <w:rPr>
                <w:rFonts w:ascii="方正小标宋简体" w:eastAsia="方正小标宋简体" w:hAnsi="华文中宋" w:cs="宋体" w:hint="eastAsia"/>
                <w:bCs/>
                <w:color w:val="FF0000"/>
                <w:spacing w:val="-20"/>
                <w:kern w:val="36"/>
                <w:sz w:val="50"/>
                <w:szCs w:val="60"/>
              </w:rPr>
              <w:t>漳州市卫生和计划生育委员会</w:t>
            </w:r>
          </w:p>
          <w:p w:rsidR="007F1F1B" w:rsidRPr="002F1CC9" w:rsidRDefault="007F1F1B" w:rsidP="00A77A53">
            <w:pPr>
              <w:widowControl/>
              <w:shd w:val="clear" w:color="auto" w:fill="FFFFFF"/>
              <w:adjustRightInd w:val="0"/>
              <w:snapToGrid w:val="0"/>
              <w:jc w:val="distribute"/>
              <w:outlineLvl w:val="1"/>
              <w:rPr>
                <w:rFonts w:ascii="方正小标宋简体" w:eastAsia="方正小标宋简体" w:hAnsi="华文中宋" w:cs="宋体"/>
                <w:bCs/>
                <w:color w:val="FF0000"/>
                <w:spacing w:val="-20"/>
                <w:kern w:val="36"/>
                <w:sz w:val="50"/>
                <w:szCs w:val="60"/>
              </w:rPr>
            </w:pPr>
            <w:r w:rsidRPr="002F1CC9">
              <w:rPr>
                <w:rFonts w:ascii="方正小标宋简体" w:eastAsia="方正小标宋简体" w:hAnsi="华文中宋" w:cs="宋体" w:hint="eastAsia"/>
                <w:bCs/>
                <w:color w:val="FF0000"/>
                <w:spacing w:val="-20"/>
                <w:kern w:val="36"/>
                <w:sz w:val="50"/>
                <w:szCs w:val="60"/>
              </w:rPr>
              <w:t>漳州市财政局</w:t>
            </w:r>
          </w:p>
          <w:p w:rsidR="007F1F1B" w:rsidRPr="002F1CC9" w:rsidRDefault="007F1F1B" w:rsidP="00634545">
            <w:pPr>
              <w:widowControl/>
              <w:shd w:val="clear" w:color="auto" w:fill="FFFFFF"/>
              <w:adjustRightInd w:val="0"/>
              <w:snapToGrid w:val="0"/>
              <w:jc w:val="distribute"/>
              <w:outlineLvl w:val="1"/>
              <w:rPr>
                <w:rFonts w:ascii="方正小标宋简体" w:eastAsia="方正小标宋简体" w:hAnsi="华文中宋" w:cs="宋体"/>
                <w:bCs/>
                <w:color w:val="FF0000"/>
                <w:spacing w:val="-20"/>
                <w:kern w:val="36"/>
                <w:sz w:val="44"/>
                <w:szCs w:val="60"/>
              </w:rPr>
            </w:pPr>
            <w:r w:rsidRPr="002F1CC9">
              <w:rPr>
                <w:rFonts w:ascii="方正小标宋简体" w:eastAsia="方正小标宋简体" w:hAnsi="华文中宋" w:cs="宋体" w:hint="eastAsia"/>
                <w:bCs/>
                <w:color w:val="FF0000"/>
                <w:spacing w:val="-20"/>
                <w:kern w:val="36"/>
                <w:sz w:val="44"/>
                <w:szCs w:val="60"/>
              </w:rPr>
              <w:t>漳</w:t>
            </w:r>
            <w:r w:rsidRPr="002F1CC9">
              <w:rPr>
                <w:rFonts w:ascii="方正小标宋简体" w:eastAsia="方正小标宋简体" w:hAnsi="华文中宋" w:cs="宋体" w:hint="eastAsia"/>
                <w:bCs/>
                <w:color w:val="FF0000"/>
                <w:spacing w:val="-40"/>
                <w:kern w:val="36"/>
                <w:sz w:val="44"/>
                <w:szCs w:val="60"/>
              </w:rPr>
              <w:t>州市深化医药卫生体制改革领导小组办公室</w:t>
            </w:r>
          </w:p>
          <w:p w:rsidR="007F1F1B" w:rsidRPr="002F1CC9" w:rsidRDefault="007F1F1B" w:rsidP="00A77A53">
            <w:pPr>
              <w:widowControl/>
              <w:shd w:val="clear" w:color="auto" w:fill="FFFFFF"/>
              <w:adjustRightInd w:val="0"/>
              <w:snapToGrid w:val="0"/>
              <w:jc w:val="distribute"/>
              <w:outlineLvl w:val="1"/>
              <w:rPr>
                <w:rFonts w:ascii="方正小标宋简体" w:eastAsia="方正小标宋简体" w:hAnsi="华文中宋" w:cs="宋体"/>
                <w:bCs/>
                <w:color w:val="FF0000"/>
                <w:spacing w:val="-20"/>
                <w:kern w:val="36"/>
                <w:sz w:val="60"/>
                <w:szCs w:val="60"/>
              </w:rPr>
            </w:pPr>
          </w:p>
        </w:tc>
        <w:tc>
          <w:tcPr>
            <w:tcW w:w="1592" w:type="dxa"/>
            <w:vAlign w:val="center"/>
          </w:tcPr>
          <w:p w:rsidR="007F1F1B" w:rsidRPr="002F1CC9" w:rsidRDefault="007F1F1B" w:rsidP="00A77A53">
            <w:pPr>
              <w:widowControl/>
              <w:adjustRightInd w:val="0"/>
              <w:snapToGrid w:val="0"/>
              <w:jc w:val="center"/>
              <w:outlineLvl w:val="1"/>
              <w:rPr>
                <w:rFonts w:ascii="华文中宋" w:eastAsia="华文中宋" w:hAnsi="华文中宋" w:cs="宋体"/>
                <w:b/>
                <w:bCs/>
                <w:color w:val="FF0000"/>
                <w:w w:val="66"/>
                <w:kern w:val="36"/>
                <w:sz w:val="100"/>
                <w:szCs w:val="100"/>
              </w:rPr>
            </w:pPr>
            <w:r w:rsidRPr="002F1CC9">
              <w:rPr>
                <w:rFonts w:ascii="华文中宋" w:eastAsia="华文中宋" w:hAnsi="华文中宋" w:cs="宋体" w:hint="eastAsia"/>
                <w:b/>
                <w:bCs/>
                <w:color w:val="FF0000"/>
                <w:w w:val="66"/>
                <w:kern w:val="36"/>
                <w:sz w:val="100"/>
                <w:szCs w:val="100"/>
              </w:rPr>
              <w:t>文件</w:t>
            </w:r>
          </w:p>
        </w:tc>
      </w:tr>
    </w:tbl>
    <w:p w:rsidR="007F1F1B" w:rsidRPr="00EA4FA7" w:rsidRDefault="007F1F1B" w:rsidP="00634545">
      <w:pPr>
        <w:widowControl/>
        <w:shd w:val="clear" w:color="auto" w:fill="FFFFFF"/>
        <w:adjustRightInd w:val="0"/>
        <w:snapToGrid w:val="0"/>
        <w:spacing w:line="500" w:lineRule="exact"/>
        <w:jc w:val="center"/>
        <w:outlineLvl w:val="1"/>
        <w:rPr>
          <w:rFonts w:ascii="仿宋_GB2312" w:eastAsia="仿宋_GB2312" w:hAnsi="宋体" w:cs="宋体"/>
          <w:bCs/>
          <w:kern w:val="36"/>
          <w:sz w:val="32"/>
          <w:szCs w:val="32"/>
        </w:rPr>
      </w:pPr>
    </w:p>
    <w:p w:rsidR="007F1F1B" w:rsidRPr="00EA4FA7" w:rsidRDefault="007F1F1B" w:rsidP="00634545">
      <w:pPr>
        <w:widowControl/>
        <w:shd w:val="clear" w:color="auto" w:fill="FFFFFF"/>
        <w:adjustRightInd w:val="0"/>
        <w:snapToGrid w:val="0"/>
        <w:ind w:firstLineChars="900" w:firstLine="31680"/>
        <w:outlineLvl w:val="1"/>
        <w:rPr>
          <w:rFonts w:ascii="楷体_GB2312" w:eastAsia="楷体_GB2312" w:hAnsi="宋体" w:cs="宋体"/>
          <w:bCs/>
          <w:kern w:val="36"/>
          <w:sz w:val="32"/>
          <w:szCs w:val="32"/>
        </w:rPr>
      </w:pPr>
      <w:r w:rsidRPr="00EA4FA7">
        <w:rPr>
          <w:rFonts w:ascii="仿宋_GB2312" w:eastAsia="仿宋_GB2312" w:hAnsi="宋体" w:cs="宋体" w:hint="eastAsia"/>
          <w:bCs/>
          <w:kern w:val="36"/>
          <w:sz w:val="32"/>
          <w:szCs w:val="32"/>
        </w:rPr>
        <w:t>漳卫新农合〔</w:t>
      </w:r>
      <w:r w:rsidRPr="00EA4FA7">
        <w:rPr>
          <w:rFonts w:ascii="仿宋_GB2312" w:eastAsia="仿宋_GB2312" w:hAnsi="宋体" w:cs="宋体"/>
          <w:bCs/>
          <w:kern w:val="36"/>
          <w:sz w:val="32"/>
          <w:szCs w:val="32"/>
        </w:rPr>
        <w:t>2016</w:t>
      </w:r>
      <w:r w:rsidRPr="00EA4FA7">
        <w:rPr>
          <w:rFonts w:ascii="仿宋_GB2312" w:eastAsia="仿宋_GB2312" w:hAnsi="宋体" w:cs="宋体" w:hint="eastAsia"/>
          <w:bCs/>
          <w:kern w:val="36"/>
          <w:sz w:val="32"/>
          <w:szCs w:val="32"/>
        </w:rPr>
        <w:t>〕</w:t>
      </w:r>
      <w:r w:rsidRPr="00EA4FA7">
        <w:rPr>
          <w:rFonts w:ascii="仿宋_GB2312" w:eastAsia="仿宋_GB2312" w:hAnsi="宋体" w:cs="宋体"/>
          <w:bCs/>
          <w:kern w:val="36"/>
          <w:sz w:val="32"/>
          <w:szCs w:val="32"/>
        </w:rPr>
        <w:t>9</w:t>
      </w:r>
      <w:r w:rsidRPr="00EA4FA7">
        <w:rPr>
          <w:rFonts w:ascii="仿宋_GB2312" w:eastAsia="仿宋_GB2312" w:hAnsi="宋体" w:cs="宋体" w:hint="eastAsia"/>
          <w:bCs/>
          <w:kern w:val="36"/>
          <w:sz w:val="32"/>
          <w:szCs w:val="32"/>
        </w:rPr>
        <w:t>号</w:t>
      </w:r>
      <w:r w:rsidRPr="00EA4FA7">
        <w:rPr>
          <w:rFonts w:ascii="仿宋_GB2312" w:eastAsia="仿宋_GB2312" w:hAnsi="宋体" w:cs="宋体"/>
          <w:bCs/>
          <w:kern w:val="36"/>
          <w:sz w:val="32"/>
          <w:szCs w:val="32"/>
        </w:rPr>
        <w:t xml:space="preserve">           </w:t>
      </w:r>
    </w:p>
    <w:p w:rsidR="007F1F1B" w:rsidRPr="00EA4FA7" w:rsidRDefault="007F1F1B" w:rsidP="00634545">
      <w:pPr>
        <w:widowControl/>
        <w:pBdr>
          <w:bottom w:val="single" w:sz="24" w:space="0" w:color="FF0000"/>
        </w:pBdr>
        <w:shd w:val="clear" w:color="auto" w:fill="FFFFFF"/>
        <w:adjustRightInd w:val="0"/>
        <w:snapToGrid w:val="0"/>
        <w:spacing w:line="240" w:lineRule="exact"/>
        <w:outlineLvl w:val="1"/>
        <w:rPr>
          <w:rFonts w:ascii="仿宋_GB2312" w:eastAsia="仿宋_GB2312" w:hAnsi="宋体" w:cs="宋体"/>
          <w:bCs/>
          <w:kern w:val="36"/>
          <w:sz w:val="32"/>
          <w:szCs w:val="32"/>
          <w:shd w:val="clear" w:color="auto" w:fill="FF0000"/>
        </w:rPr>
      </w:pPr>
    </w:p>
    <w:p w:rsidR="007F1F1B" w:rsidRPr="00EA4FA7" w:rsidRDefault="007F1F1B" w:rsidP="00634545">
      <w:pPr>
        <w:spacing w:line="380" w:lineRule="exact"/>
        <w:rPr>
          <w:rFonts w:ascii="方正小标宋简体" w:eastAsia="方正小标宋简体"/>
          <w:sz w:val="44"/>
          <w:szCs w:val="44"/>
        </w:rPr>
      </w:pPr>
    </w:p>
    <w:p w:rsidR="007F1F1B" w:rsidRPr="00EA4FA7" w:rsidRDefault="007F1F1B" w:rsidP="00634545">
      <w:pPr>
        <w:spacing w:line="380" w:lineRule="exact"/>
        <w:rPr>
          <w:rFonts w:ascii="方正小标宋简体" w:eastAsia="方正小标宋简体"/>
          <w:sz w:val="44"/>
          <w:szCs w:val="44"/>
        </w:rPr>
      </w:pPr>
    </w:p>
    <w:p w:rsidR="007F1F1B" w:rsidRPr="00EA4FA7" w:rsidRDefault="007F1F1B" w:rsidP="00634545">
      <w:pPr>
        <w:jc w:val="center"/>
        <w:rPr>
          <w:rFonts w:ascii="方正小标宋简体" w:eastAsia="方正小标宋简体"/>
          <w:sz w:val="44"/>
          <w:szCs w:val="44"/>
        </w:rPr>
      </w:pPr>
      <w:r w:rsidRPr="00EA4FA7">
        <w:rPr>
          <w:rFonts w:ascii="方正小标宋简体" w:eastAsia="方正小标宋简体" w:hint="eastAsia"/>
          <w:sz w:val="44"/>
          <w:szCs w:val="44"/>
        </w:rPr>
        <w:t>关于做好</w:t>
      </w:r>
      <w:r w:rsidRPr="00EA4FA7">
        <w:rPr>
          <w:rFonts w:ascii="方正小标宋简体" w:eastAsia="方正小标宋简体"/>
          <w:sz w:val="44"/>
          <w:szCs w:val="44"/>
        </w:rPr>
        <w:t>2016</w:t>
      </w:r>
      <w:r w:rsidRPr="00EA4FA7">
        <w:rPr>
          <w:rFonts w:ascii="方正小标宋简体" w:eastAsia="方正小标宋简体" w:hint="eastAsia"/>
          <w:sz w:val="44"/>
          <w:szCs w:val="44"/>
        </w:rPr>
        <w:t>年新农合工作的通知</w:t>
      </w:r>
    </w:p>
    <w:p w:rsidR="007F1F1B" w:rsidRPr="00EA4FA7" w:rsidRDefault="007F1F1B" w:rsidP="00634545">
      <w:pPr>
        <w:spacing w:line="540" w:lineRule="exact"/>
        <w:rPr>
          <w:rFonts w:ascii="方正小标宋简体" w:eastAsia="方正小标宋简体"/>
          <w:sz w:val="44"/>
          <w:szCs w:val="44"/>
        </w:rPr>
      </w:pPr>
    </w:p>
    <w:p w:rsidR="007F1F1B" w:rsidRPr="00EA4FA7" w:rsidRDefault="007F1F1B" w:rsidP="00634545">
      <w:pPr>
        <w:spacing w:line="540" w:lineRule="exact"/>
        <w:rPr>
          <w:rFonts w:ascii="仿宋_GB2312" w:eastAsia="仿宋_GB2312"/>
          <w:sz w:val="32"/>
          <w:szCs w:val="32"/>
        </w:rPr>
      </w:pPr>
      <w:r w:rsidRPr="00EA4FA7">
        <w:rPr>
          <w:rFonts w:ascii="仿宋_GB2312" w:eastAsia="仿宋_GB2312" w:hint="eastAsia"/>
          <w:sz w:val="32"/>
          <w:szCs w:val="32"/>
        </w:rPr>
        <w:t>各县（市、区）卫生计生局、财政局、医改办：</w:t>
      </w:r>
    </w:p>
    <w:p w:rsidR="007F1F1B" w:rsidRPr="00EA4FA7" w:rsidRDefault="007F1F1B" w:rsidP="00634545">
      <w:pPr>
        <w:spacing w:line="540" w:lineRule="exact"/>
        <w:ind w:firstLineChars="200" w:firstLine="31680"/>
        <w:rPr>
          <w:rFonts w:ascii="仿宋_GB2312" w:eastAsia="仿宋_GB2312"/>
          <w:sz w:val="32"/>
          <w:szCs w:val="32"/>
        </w:rPr>
      </w:pPr>
      <w:r w:rsidRPr="00EA4FA7">
        <w:rPr>
          <w:rFonts w:ascii="仿宋_GB2312" w:eastAsia="仿宋_GB2312" w:hint="eastAsia"/>
          <w:sz w:val="32"/>
          <w:szCs w:val="32"/>
        </w:rPr>
        <w:t>为认真贯彻落实福建省深化医药卫生体制改革领导小组办公室《关于印发〈贯彻落实省委医改专题会议任务分工方案〉的通知》（闽医改办〔</w:t>
      </w:r>
      <w:r w:rsidRPr="00EA4FA7">
        <w:rPr>
          <w:rFonts w:ascii="仿宋_GB2312" w:eastAsia="仿宋_GB2312"/>
          <w:sz w:val="32"/>
          <w:szCs w:val="32"/>
        </w:rPr>
        <w:t>2016</w:t>
      </w:r>
      <w:r w:rsidRPr="00EA4FA7">
        <w:rPr>
          <w:rFonts w:ascii="仿宋_GB2312" w:eastAsia="仿宋_GB2312" w:hint="eastAsia"/>
          <w:sz w:val="32"/>
          <w:szCs w:val="32"/>
        </w:rPr>
        <w:t>〕</w:t>
      </w:r>
      <w:r w:rsidRPr="00EA4FA7">
        <w:rPr>
          <w:rFonts w:ascii="仿宋_GB2312" w:eastAsia="仿宋_GB2312"/>
          <w:sz w:val="32"/>
          <w:szCs w:val="32"/>
        </w:rPr>
        <w:t>2</w:t>
      </w:r>
      <w:r w:rsidRPr="00EA4FA7">
        <w:rPr>
          <w:rFonts w:ascii="仿宋_GB2312" w:eastAsia="仿宋_GB2312" w:hint="eastAsia"/>
          <w:sz w:val="32"/>
          <w:szCs w:val="32"/>
        </w:rPr>
        <w:t>号）精神，根据《国家卫生计生委</w:t>
      </w:r>
      <w:r w:rsidRPr="00EA4FA7">
        <w:rPr>
          <w:rFonts w:ascii="仿宋_GB2312" w:eastAsia="仿宋_GB2312"/>
          <w:sz w:val="32"/>
          <w:szCs w:val="32"/>
        </w:rPr>
        <w:t xml:space="preserve"> </w:t>
      </w:r>
      <w:r w:rsidRPr="00EA4FA7">
        <w:rPr>
          <w:rFonts w:ascii="仿宋_GB2312" w:eastAsia="仿宋_GB2312" w:hint="eastAsia"/>
          <w:sz w:val="32"/>
          <w:szCs w:val="32"/>
        </w:rPr>
        <w:t>财政部关于做好新型农村合作医疗跨省就医费用核查和结报工作的指导意见》（国卫基层发〔</w:t>
      </w:r>
      <w:r w:rsidRPr="00EA4FA7">
        <w:rPr>
          <w:rFonts w:ascii="仿宋_GB2312" w:eastAsia="仿宋_GB2312"/>
          <w:sz w:val="32"/>
          <w:szCs w:val="32"/>
        </w:rPr>
        <w:t>2015</w:t>
      </w:r>
      <w:r w:rsidRPr="00EA4FA7">
        <w:rPr>
          <w:rFonts w:ascii="仿宋_GB2312" w:eastAsia="仿宋_GB2312" w:hint="eastAsia"/>
          <w:sz w:val="32"/>
          <w:szCs w:val="32"/>
        </w:rPr>
        <w:t>〕</w:t>
      </w:r>
      <w:r w:rsidRPr="00EA4FA7">
        <w:rPr>
          <w:rFonts w:ascii="仿宋_GB2312" w:eastAsia="仿宋_GB2312"/>
          <w:sz w:val="32"/>
          <w:szCs w:val="32"/>
        </w:rPr>
        <w:t>46</w:t>
      </w:r>
      <w:r w:rsidRPr="00EA4FA7">
        <w:rPr>
          <w:rFonts w:ascii="仿宋_GB2312" w:eastAsia="仿宋_GB2312" w:hint="eastAsia"/>
          <w:sz w:val="32"/>
          <w:szCs w:val="32"/>
        </w:rPr>
        <w:t>号）和《福建省卫生计生委</w:t>
      </w:r>
      <w:r w:rsidRPr="00EA4FA7">
        <w:rPr>
          <w:rFonts w:ascii="仿宋_GB2312" w:eastAsia="仿宋_GB2312"/>
          <w:sz w:val="32"/>
          <w:szCs w:val="32"/>
        </w:rPr>
        <w:t xml:space="preserve"> </w:t>
      </w:r>
      <w:r w:rsidRPr="00EA4FA7">
        <w:rPr>
          <w:rFonts w:ascii="仿宋_GB2312" w:eastAsia="仿宋_GB2312" w:hint="eastAsia"/>
          <w:sz w:val="32"/>
          <w:szCs w:val="32"/>
        </w:rPr>
        <w:t>财政厅</w:t>
      </w:r>
      <w:r w:rsidRPr="00EA4FA7">
        <w:rPr>
          <w:rFonts w:ascii="仿宋_GB2312" w:eastAsia="仿宋_GB2312"/>
          <w:sz w:val="32"/>
          <w:szCs w:val="32"/>
        </w:rPr>
        <w:t xml:space="preserve"> </w:t>
      </w:r>
      <w:r w:rsidRPr="00EA4FA7">
        <w:rPr>
          <w:rFonts w:ascii="仿宋_GB2312" w:eastAsia="仿宋_GB2312" w:hint="eastAsia"/>
          <w:sz w:val="32"/>
          <w:szCs w:val="32"/>
        </w:rPr>
        <w:t>医改办关于做好</w:t>
      </w:r>
      <w:r w:rsidRPr="00EA4FA7">
        <w:rPr>
          <w:rFonts w:ascii="仿宋_GB2312" w:eastAsia="仿宋_GB2312"/>
          <w:sz w:val="32"/>
          <w:szCs w:val="32"/>
        </w:rPr>
        <w:t>2016</w:t>
      </w:r>
      <w:r w:rsidRPr="00EA4FA7">
        <w:rPr>
          <w:rFonts w:ascii="仿宋_GB2312" w:eastAsia="仿宋_GB2312" w:hint="eastAsia"/>
          <w:sz w:val="32"/>
          <w:szCs w:val="32"/>
        </w:rPr>
        <w:t>年新农合工作的通知》（闽卫基层〔</w:t>
      </w:r>
      <w:r w:rsidRPr="00EA4FA7">
        <w:rPr>
          <w:rFonts w:ascii="仿宋_GB2312" w:eastAsia="仿宋_GB2312"/>
          <w:sz w:val="32"/>
          <w:szCs w:val="32"/>
        </w:rPr>
        <w:t>2016</w:t>
      </w:r>
      <w:r w:rsidRPr="00EA4FA7">
        <w:rPr>
          <w:rFonts w:ascii="仿宋_GB2312" w:eastAsia="仿宋_GB2312" w:hint="eastAsia"/>
          <w:sz w:val="32"/>
          <w:szCs w:val="32"/>
        </w:rPr>
        <w:t>〕</w:t>
      </w:r>
      <w:r w:rsidRPr="00EA4FA7">
        <w:rPr>
          <w:rFonts w:ascii="仿宋_GB2312" w:eastAsia="仿宋_GB2312"/>
          <w:sz w:val="32"/>
          <w:szCs w:val="32"/>
        </w:rPr>
        <w:t>55</w:t>
      </w:r>
      <w:r w:rsidRPr="00EA4FA7">
        <w:rPr>
          <w:rFonts w:ascii="仿宋_GB2312" w:eastAsia="仿宋_GB2312" w:hint="eastAsia"/>
          <w:sz w:val="32"/>
          <w:szCs w:val="32"/>
        </w:rPr>
        <w:t>号），结合我市医改工作任务要求，经研究，现就做好</w:t>
      </w:r>
      <w:r w:rsidRPr="00EA4FA7">
        <w:rPr>
          <w:rFonts w:ascii="仿宋_GB2312" w:eastAsia="仿宋_GB2312"/>
          <w:sz w:val="32"/>
          <w:szCs w:val="32"/>
        </w:rPr>
        <w:t>2016</w:t>
      </w:r>
      <w:r w:rsidRPr="00EA4FA7">
        <w:rPr>
          <w:rFonts w:ascii="仿宋_GB2312" w:eastAsia="仿宋_GB2312" w:hint="eastAsia"/>
          <w:sz w:val="32"/>
          <w:szCs w:val="32"/>
        </w:rPr>
        <w:t>年我市新农合工作通知如下：</w:t>
      </w:r>
    </w:p>
    <w:p w:rsidR="007F1F1B" w:rsidRPr="00EA4FA7" w:rsidRDefault="007F1F1B" w:rsidP="00634545">
      <w:pPr>
        <w:spacing w:line="580" w:lineRule="exact"/>
        <w:ind w:firstLineChars="200" w:firstLine="31680"/>
        <w:rPr>
          <w:rFonts w:ascii="黑体" w:eastAsia="黑体" w:hAnsi="黑体"/>
          <w:sz w:val="32"/>
          <w:szCs w:val="32"/>
        </w:rPr>
      </w:pPr>
      <w:r w:rsidRPr="00EA4FA7">
        <w:rPr>
          <w:rFonts w:ascii="黑体" w:eastAsia="黑体" w:hAnsi="黑体" w:hint="eastAsia"/>
          <w:sz w:val="32"/>
          <w:szCs w:val="32"/>
        </w:rPr>
        <w:t>一、认真落实城乡居民医保一体化政策</w:t>
      </w:r>
    </w:p>
    <w:p w:rsidR="007F1F1B" w:rsidRPr="00EA4FA7" w:rsidRDefault="007F1F1B" w:rsidP="00634545">
      <w:pPr>
        <w:spacing w:line="580" w:lineRule="exact"/>
        <w:ind w:firstLineChars="200" w:firstLine="31680"/>
        <w:rPr>
          <w:rFonts w:ascii="仿宋_GB2312" w:eastAsia="仿宋_GB2312"/>
          <w:sz w:val="32"/>
          <w:szCs w:val="32"/>
        </w:rPr>
      </w:pPr>
      <w:r w:rsidRPr="00EA4FA7">
        <w:rPr>
          <w:rFonts w:ascii="仿宋_GB2312" w:eastAsia="仿宋_GB2312" w:hint="eastAsia"/>
          <w:sz w:val="32"/>
          <w:szCs w:val="32"/>
        </w:rPr>
        <w:t>按照《福建省人民政府办公厅转发省医改办等部门关于城乡居民基本医保政策一体化实施意见的通知》（闽政办〔</w:t>
      </w:r>
      <w:r w:rsidRPr="00EA4FA7">
        <w:rPr>
          <w:rFonts w:ascii="仿宋_GB2312" w:eastAsia="仿宋_GB2312"/>
          <w:sz w:val="32"/>
          <w:szCs w:val="32"/>
        </w:rPr>
        <w:t>2015</w:t>
      </w:r>
      <w:r w:rsidRPr="00EA4FA7">
        <w:rPr>
          <w:rFonts w:ascii="仿宋_GB2312" w:eastAsia="仿宋_GB2312" w:hint="eastAsia"/>
          <w:sz w:val="32"/>
          <w:szCs w:val="32"/>
        </w:rPr>
        <w:t>〕</w:t>
      </w:r>
      <w:r w:rsidRPr="00EA4FA7">
        <w:rPr>
          <w:rFonts w:ascii="仿宋_GB2312" w:eastAsia="仿宋_GB2312"/>
          <w:sz w:val="32"/>
          <w:szCs w:val="32"/>
        </w:rPr>
        <w:t>17</w:t>
      </w:r>
      <w:r w:rsidRPr="00EA4FA7">
        <w:rPr>
          <w:rFonts w:ascii="仿宋_GB2312" w:eastAsia="仿宋_GB2312" w:hint="eastAsia"/>
          <w:sz w:val="32"/>
          <w:szCs w:val="32"/>
        </w:rPr>
        <w:t>号）要求，落实城乡居民基本医保一体化政策，实现“五统一”，即统一参保登记，统一缴费标准，统一药品目录、诊疗项目和服务设施目录，统一待遇水平，统一结算办法；积极推进城乡居民医保信息系统整合工作。同时，加快推进医保“三保合一”管理体制改革。</w:t>
      </w:r>
    </w:p>
    <w:p w:rsidR="007F1F1B" w:rsidRPr="00EA4FA7" w:rsidRDefault="007F1F1B" w:rsidP="00634545">
      <w:pPr>
        <w:spacing w:line="580" w:lineRule="exact"/>
        <w:ind w:firstLineChars="200" w:firstLine="31680"/>
        <w:rPr>
          <w:rFonts w:ascii="黑体" w:eastAsia="黑体" w:hAnsi="黑体"/>
          <w:sz w:val="32"/>
          <w:szCs w:val="32"/>
        </w:rPr>
      </w:pPr>
      <w:r w:rsidRPr="00EA4FA7">
        <w:rPr>
          <w:rFonts w:ascii="黑体" w:eastAsia="黑体" w:hAnsi="黑体" w:hint="eastAsia"/>
          <w:sz w:val="32"/>
          <w:szCs w:val="32"/>
        </w:rPr>
        <w:t>二、提高筹资水平，落实补助资金</w:t>
      </w:r>
    </w:p>
    <w:p w:rsidR="007F1F1B" w:rsidRPr="00EA4FA7" w:rsidRDefault="007F1F1B" w:rsidP="00205338">
      <w:pPr>
        <w:spacing w:line="580" w:lineRule="exact"/>
        <w:ind w:firstLineChars="196" w:firstLine="31680"/>
        <w:rPr>
          <w:rFonts w:ascii="楷体_GB2312" w:eastAsia="楷体_GB2312"/>
          <w:b/>
          <w:sz w:val="32"/>
          <w:szCs w:val="32"/>
        </w:rPr>
      </w:pPr>
      <w:r w:rsidRPr="00EA4FA7">
        <w:rPr>
          <w:rFonts w:ascii="楷体_GB2312" w:eastAsia="楷体_GB2312" w:hint="eastAsia"/>
          <w:b/>
          <w:sz w:val="32"/>
          <w:szCs w:val="32"/>
        </w:rPr>
        <w:t>（一）提高筹资标准</w:t>
      </w:r>
    </w:p>
    <w:p w:rsidR="007F1F1B" w:rsidRPr="00EA4FA7" w:rsidRDefault="007F1F1B" w:rsidP="00634545">
      <w:pPr>
        <w:spacing w:line="580" w:lineRule="exact"/>
        <w:ind w:firstLineChars="200" w:firstLine="31680"/>
        <w:rPr>
          <w:rFonts w:ascii="仿宋_GB2312" w:eastAsia="仿宋_GB2312"/>
          <w:sz w:val="32"/>
          <w:szCs w:val="32"/>
        </w:rPr>
      </w:pPr>
      <w:r w:rsidRPr="00EA4FA7">
        <w:rPr>
          <w:rFonts w:ascii="仿宋_GB2312" w:eastAsia="仿宋_GB2312"/>
          <w:sz w:val="32"/>
          <w:szCs w:val="32"/>
        </w:rPr>
        <w:t>2016</w:t>
      </w:r>
      <w:r w:rsidRPr="00EA4FA7">
        <w:rPr>
          <w:rFonts w:ascii="仿宋_GB2312" w:eastAsia="仿宋_GB2312" w:hint="eastAsia"/>
          <w:sz w:val="32"/>
          <w:szCs w:val="32"/>
        </w:rPr>
        <w:t>年新农合筹资水平提高到每人每年不低于</w:t>
      </w:r>
      <w:r w:rsidRPr="00EA4FA7">
        <w:rPr>
          <w:rFonts w:ascii="仿宋_GB2312" w:eastAsia="仿宋_GB2312"/>
          <w:sz w:val="32"/>
          <w:szCs w:val="32"/>
        </w:rPr>
        <w:t>540</w:t>
      </w:r>
      <w:r w:rsidRPr="00EA4FA7">
        <w:rPr>
          <w:rFonts w:ascii="仿宋_GB2312" w:eastAsia="仿宋_GB2312" w:hint="eastAsia"/>
          <w:sz w:val="32"/>
          <w:szCs w:val="32"/>
        </w:rPr>
        <w:t>元，其中政府补助标准不低于</w:t>
      </w:r>
      <w:r w:rsidRPr="00EA4FA7">
        <w:rPr>
          <w:rFonts w:ascii="仿宋_GB2312" w:eastAsia="仿宋_GB2312"/>
          <w:sz w:val="32"/>
          <w:szCs w:val="32"/>
        </w:rPr>
        <w:t>420</w:t>
      </w:r>
      <w:r w:rsidRPr="00EA4FA7">
        <w:rPr>
          <w:rFonts w:ascii="仿宋_GB2312" w:eastAsia="仿宋_GB2312" w:hint="eastAsia"/>
          <w:sz w:val="32"/>
          <w:szCs w:val="32"/>
        </w:rPr>
        <w:t>元，个人缴费不低于</w:t>
      </w:r>
      <w:r w:rsidRPr="00EA4FA7">
        <w:rPr>
          <w:rFonts w:ascii="仿宋_GB2312" w:eastAsia="仿宋_GB2312"/>
          <w:sz w:val="32"/>
          <w:szCs w:val="32"/>
        </w:rPr>
        <w:t>120</w:t>
      </w:r>
      <w:r w:rsidRPr="00EA4FA7">
        <w:rPr>
          <w:rFonts w:ascii="仿宋_GB2312" w:eastAsia="仿宋_GB2312" w:hint="eastAsia"/>
          <w:sz w:val="32"/>
          <w:szCs w:val="32"/>
        </w:rPr>
        <w:t>元。财政补助标准提高部分（人均</w:t>
      </w:r>
      <w:r w:rsidRPr="00EA4FA7">
        <w:rPr>
          <w:rFonts w:ascii="仿宋_GB2312" w:eastAsia="仿宋_GB2312"/>
          <w:sz w:val="32"/>
          <w:szCs w:val="32"/>
        </w:rPr>
        <w:t>40</w:t>
      </w:r>
      <w:r w:rsidRPr="00EA4FA7">
        <w:rPr>
          <w:rFonts w:ascii="仿宋_GB2312" w:eastAsia="仿宋_GB2312" w:hint="eastAsia"/>
          <w:sz w:val="32"/>
          <w:szCs w:val="32"/>
        </w:rPr>
        <w:t>元）省级财政仍按</w:t>
      </w:r>
      <w:r w:rsidRPr="00EA4FA7">
        <w:rPr>
          <w:rFonts w:ascii="仿宋_GB2312" w:eastAsia="仿宋_GB2312"/>
          <w:sz w:val="32"/>
          <w:szCs w:val="32"/>
        </w:rPr>
        <w:t>80%</w:t>
      </w:r>
      <w:r w:rsidRPr="00EA4FA7">
        <w:rPr>
          <w:rFonts w:ascii="仿宋_GB2312" w:eastAsia="仿宋_GB2312" w:hint="eastAsia"/>
          <w:sz w:val="32"/>
          <w:szCs w:val="32"/>
        </w:rPr>
        <w:t>、</w:t>
      </w:r>
      <w:r w:rsidRPr="00EA4FA7">
        <w:rPr>
          <w:rFonts w:ascii="仿宋_GB2312" w:eastAsia="仿宋_GB2312"/>
          <w:sz w:val="32"/>
          <w:szCs w:val="32"/>
        </w:rPr>
        <w:t>60%</w:t>
      </w:r>
      <w:r w:rsidRPr="00EA4FA7">
        <w:rPr>
          <w:rFonts w:ascii="仿宋_GB2312" w:eastAsia="仿宋_GB2312" w:hint="eastAsia"/>
          <w:sz w:val="32"/>
          <w:szCs w:val="32"/>
        </w:rPr>
        <w:t>、</w:t>
      </w:r>
      <w:r w:rsidRPr="00EA4FA7">
        <w:rPr>
          <w:rFonts w:ascii="仿宋_GB2312" w:eastAsia="仿宋_GB2312"/>
          <w:sz w:val="32"/>
          <w:szCs w:val="32"/>
        </w:rPr>
        <w:t>40%</w:t>
      </w:r>
      <w:r w:rsidRPr="00EA4FA7">
        <w:rPr>
          <w:rFonts w:ascii="仿宋_GB2312" w:eastAsia="仿宋_GB2312" w:hint="eastAsia"/>
          <w:sz w:val="32"/>
          <w:szCs w:val="32"/>
        </w:rPr>
        <w:t>、</w:t>
      </w:r>
      <w:r w:rsidRPr="00EA4FA7">
        <w:rPr>
          <w:rFonts w:ascii="仿宋_GB2312" w:eastAsia="仿宋_GB2312"/>
          <w:sz w:val="32"/>
          <w:szCs w:val="32"/>
        </w:rPr>
        <w:t>25%</w:t>
      </w:r>
      <w:r w:rsidRPr="00EA4FA7">
        <w:rPr>
          <w:rFonts w:ascii="仿宋_GB2312" w:eastAsia="仿宋_GB2312" w:hint="eastAsia"/>
          <w:sz w:val="32"/>
          <w:szCs w:val="32"/>
        </w:rPr>
        <w:t>的比例实行分档补助。省级财政已提前下达补助资金，各县（市、区）应于</w:t>
      </w:r>
      <w:r w:rsidRPr="00EA4FA7">
        <w:rPr>
          <w:rFonts w:ascii="仿宋_GB2312" w:eastAsia="仿宋_GB2312"/>
          <w:sz w:val="32"/>
          <w:szCs w:val="32"/>
        </w:rPr>
        <w:t>9</w:t>
      </w:r>
      <w:r w:rsidRPr="00EA4FA7">
        <w:rPr>
          <w:rFonts w:ascii="仿宋_GB2312" w:eastAsia="仿宋_GB2312" w:hint="eastAsia"/>
          <w:sz w:val="32"/>
          <w:szCs w:val="32"/>
        </w:rPr>
        <w:t>月底前将各级政府补助资金全部拨付到位，并按季度报送资金落实情况。</w:t>
      </w:r>
    </w:p>
    <w:p w:rsidR="007F1F1B" w:rsidRPr="00EA4FA7" w:rsidRDefault="007F1F1B" w:rsidP="00205338">
      <w:pPr>
        <w:spacing w:line="580" w:lineRule="exact"/>
        <w:ind w:firstLineChars="196" w:firstLine="31680"/>
        <w:rPr>
          <w:rFonts w:ascii="楷体_GB2312" w:eastAsia="楷体_GB2312"/>
          <w:b/>
          <w:sz w:val="32"/>
          <w:szCs w:val="32"/>
        </w:rPr>
      </w:pPr>
      <w:r w:rsidRPr="00EA4FA7">
        <w:rPr>
          <w:rFonts w:ascii="楷体_GB2312" w:eastAsia="楷体_GB2312" w:hint="eastAsia"/>
          <w:b/>
          <w:sz w:val="32"/>
          <w:szCs w:val="32"/>
        </w:rPr>
        <w:t>（二）落实统计报告制度</w:t>
      </w:r>
    </w:p>
    <w:p w:rsidR="007F1F1B" w:rsidRPr="00EA4FA7" w:rsidRDefault="007F1F1B" w:rsidP="00634545">
      <w:pPr>
        <w:spacing w:line="580" w:lineRule="exact"/>
        <w:ind w:firstLineChars="200" w:firstLine="31680"/>
        <w:rPr>
          <w:rFonts w:ascii="仿宋_GB2312" w:eastAsia="仿宋_GB2312"/>
          <w:sz w:val="32"/>
          <w:szCs w:val="32"/>
        </w:rPr>
      </w:pPr>
      <w:r w:rsidRPr="00EA4FA7">
        <w:rPr>
          <w:rFonts w:ascii="仿宋_GB2312" w:eastAsia="仿宋_GB2312" w:hint="eastAsia"/>
          <w:sz w:val="32"/>
          <w:szCs w:val="32"/>
        </w:rPr>
        <w:t>按照省卫生计生委等有关部门《关于做好</w:t>
      </w:r>
      <w:r w:rsidRPr="00EA4FA7">
        <w:rPr>
          <w:rFonts w:ascii="仿宋_GB2312" w:eastAsia="仿宋_GB2312"/>
          <w:sz w:val="32"/>
          <w:szCs w:val="32"/>
        </w:rPr>
        <w:t>2016</w:t>
      </w:r>
      <w:r w:rsidRPr="00EA4FA7">
        <w:rPr>
          <w:rFonts w:ascii="仿宋_GB2312" w:eastAsia="仿宋_GB2312" w:hint="eastAsia"/>
          <w:sz w:val="32"/>
          <w:szCs w:val="32"/>
        </w:rPr>
        <w:t>年新农合筹资和参合工作的通知》（闽卫基层〔</w:t>
      </w:r>
      <w:r w:rsidRPr="00EA4FA7">
        <w:rPr>
          <w:rFonts w:ascii="仿宋_GB2312" w:eastAsia="仿宋_GB2312"/>
          <w:sz w:val="32"/>
          <w:szCs w:val="32"/>
        </w:rPr>
        <w:t>2015</w:t>
      </w:r>
      <w:r w:rsidRPr="00EA4FA7">
        <w:rPr>
          <w:rFonts w:ascii="仿宋_GB2312" w:eastAsia="仿宋_GB2312" w:hint="eastAsia"/>
          <w:sz w:val="32"/>
          <w:szCs w:val="32"/>
        </w:rPr>
        <w:t>〕</w:t>
      </w:r>
      <w:r w:rsidRPr="00EA4FA7">
        <w:rPr>
          <w:rFonts w:ascii="仿宋_GB2312" w:eastAsia="仿宋_GB2312"/>
          <w:sz w:val="32"/>
          <w:szCs w:val="32"/>
        </w:rPr>
        <w:t>144</w:t>
      </w:r>
      <w:r w:rsidRPr="00EA4FA7">
        <w:rPr>
          <w:rFonts w:ascii="仿宋_GB2312" w:eastAsia="仿宋_GB2312" w:hint="eastAsia"/>
          <w:sz w:val="32"/>
          <w:szCs w:val="32"/>
        </w:rPr>
        <w:t>号），各县（市、区）要按规范要求认真填报新农合统计报表，于</w:t>
      </w:r>
      <w:r w:rsidRPr="00EA4FA7">
        <w:rPr>
          <w:rFonts w:ascii="仿宋_GB2312" w:eastAsia="仿宋_GB2312"/>
          <w:sz w:val="32"/>
          <w:szCs w:val="32"/>
        </w:rPr>
        <w:t>6</w:t>
      </w:r>
      <w:r w:rsidRPr="00EA4FA7">
        <w:rPr>
          <w:rFonts w:ascii="仿宋_GB2312" w:eastAsia="仿宋_GB2312" w:hint="eastAsia"/>
          <w:sz w:val="32"/>
          <w:szCs w:val="32"/>
        </w:rPr>
        <w:t>月底前完成参合农民人数、农村计生家庭新农合补助人数和武警部队官兵参合人数的核对、统计、上报工作。</w:t>
      </w:r>
    </w:p>
    <w:p w:rsidR="007F1F1B" w:rsidRPr="00EA4FA7" w:rsidRDefault="007F1F1B" w:rsidP="00634545">
      <w:pPr>
        <w:spacing w:line="560" w:lineRule="exact"/>
        <w:ind w:firstLineChars="200" w:firstLine="31680"/>
        <w:rPr>
          <w:rFonts w:ascii="黑体" w:eastAsia="黑体" w:hAnsi="黑体"/>
          <w:sz w:val="32"/>
          <w:szCs w:val="32"/>
        </w:rPr>
      </w:pPr>
      <w:r w:rsidRPr="00EA4FA7">
        <w:rPr>
          <w:rFonts w:ascii="黑体" w:eastAsia="黑体" w:hAnsi="黑体" w:hint="eastAsia"/>
          <w:sz w:val="32"/>
          <w:szCs w:val="32"/>
        </w:rPr>
        <w:t>三、完善补偿方案，提高保障水平</w:t>
      </w:r>
    </w:p>
    <w:p w:rsidR="007F1F1B" w:rsidRPr="00EA4FA7" w:rsidRDefault="007F1F1B" w:rsidP="00205338">
      <w:pPr>
        <w:spacing w:line="560" w:lineRule="exact"/>
        <w:ind w:firstLineChars="196" w:firstLine="31680"/>
        <w:rPr>
          <w:rFonts w:ascii="楷体_GB2312" w:eastAsia="楷体_GB2312"/>
          <w:b/>
          <w:sz w:val="32"/>
          <w:szCs w:val="32"/>
        </w:rPr>
      </w:pPr>
      <w:r w:rsidRPr="00EA4FA7">
        <w:rPr>
          <w:rFonts w:ascii="楷体_GB2312" w:eastAsia="楷体_GB2312" w:hint="eastAsia"/>
          <w:b/>
          <w:sz w:val="32"/>
          <w:szCs w:val="32"/>
        </w:rPr>
        <w:t>（一）合理安排资金</w:t>
      </w:r>
    </w:p>
    <w:p w:rsidR="007F1F1B" w:rsidRPr="00EA4FA7" w:rsidRDefault="007F1F1B" w:rsidP="00634545">
      <w:pPr>
        <w:spacing w:line="560" w:lineRule="exact"/>
        <w:ind w:firstLineChars="200" w:firstLine="31680"/>
        <w:rPr>
          <w:rFonts w:ascii="仿宋_GB2312" w:eastAsia="仿宋_GB2312"/>
          <w:sz w:val="32"/>
          <w:szCs w:val="32"/>
        </w:rPr>
      </w:pPr>
      <w:r w:rsidRPr="00EA4FA7">
        <w:rPr>
          <w:rFonts w:ascii="仿宋_GB2312" w:eastAsia="仿宋_GB2312" w:hint="eastAsia"/>
          <w:sz w:val="32"/>
          <w:szCs w:val="32"/>
        </w:rPr>
        <w:t>各县（市、区）在制定补偿方案时，要根据上年度基金使用情况合理安排资金，原则上今年新增的资金主要用于普通住院、门诊特殊病种和大病保险（大病补充补偿）的保障。资金分配原则上按普通住院基金人均</w:t>
      </w:r>
      <w:r w:rsidRPr="00EA4FA7">
        <w:rPr>
          <w:rFonts w:ascii="仿宋_GB2312" w:eastAsia="仿宋_GB2312"/>
          <w:sz w:val="32"/>
          <w:szCs w:val="32"/>
        </w:rPr>
        <w:t xml:space="preserve"> 425</w:t>
      </w:r>
      <w:r w:rsidRPr="00EA4FA7">
        <w:rPr>
          <w:rFonts w:ascii="仿宋_GB2312" w:eastAsia="仿宋_GB2312" w:hint="eastAsia"/>
          <w:sz w:val="32"/>
          <w:szCs w:val="32"/>
        </w:rPr>
        <w:t>元、大病保险（大病补充补偿）基金人均不低于</w:t>
      </w:r>
      <w:r w:rsidRPr="00EA4FA7">
        <w:rPr>
          <w:rFonts w:ascii="仿宋_GB2312" w:eastAsia="仿宋_GB2312"/>
          <w:sz w:val="32"/>
          <w:szCs w:val="32"/>
        </w:rPr>
        <w:t>35</w:t>
      </w:r>
      <w:r w:rsidRPr="00EA4FA7">
        <w:rPr>
          <w:rFonts w:ascii="仿宋_GB2312" w:eastAsia="仿宋_GB2312" w:hint="eastAsia"/>
          <w:sz w:val="32"/>
          <w:szCs w:val="32"/>
        </w:rPr>
        <w:t>元（含历年结余）、普通门诊统筹基金人均</w:t>
      </w:r>
      <w:r w:rsidRPr="00EA4FA7">
        <w:rPr>
          <w:rFonts w:ascii="仿宋_GB2312" w:eastAsia="仿宋_GB2312"/>
          <w:sz w:val="32"/>
          <w:szCs w:val="32"/>
        </w:rPr>
        <w:t>35</w:t>
      </w:r>
      <w:r w:rsidRPr="00EA4FA7">
        <w:rPr>
          <w:rFonts w:ascii="仿宋_GB2312" w:eastAsia="仿宋_GB2312" w:hint="eastAsia"/>
          <w:sz w:val="32"/>
          <w:szCs w:val="32"/>
        </w:rPr>
        <w:t>元、门诊特殊病种统筹基金人均</w:t>
      </w:r>
      <w:r w:rsidRPr="00EA4FA7">
        <w:rPr>
          <w:rFonts w:ascii="仿宋_GB2312" w:eastAsia="仿宋_GB2312"/>
          <w:sz w:val="32"/>
          <w:szCs w:val="32"/>
        </w:rPr>
        <w:t>45</w:t>
      </w:r>
      <w:r w:rsidRPr="00EA4FA7">
        <w:rPr>
          <w:rFonts w:ascii="仿宋_GB2312" w:eastAsia="仿宋_GB2312" w:hint="eastAsia"/>
          <w:sz w:val="32"/>
          <w:szCs w:val="32"/>
        </w:rPr>
        <w:t>元左右进行安排。</w:t>
      </w:r>
    </w:p>
    <w:p w:rsidR="007F1F1B" w:rsidRPr="00EA4FA7" w:rsidRDefault="007F1F1B" w:rsidP="00634545">
      <w:pPr>
        <w:spacing w:line="560" w:lineRule="exact"/>
        <w:ind w:firstLineChars="200" w:firstLine="31680"/>
        <w:rPr>
          <w:rFonts w:ascii="仿宋_GB2312" w:eastAsia="仿宋_GB2312"/>
          <w:sz w:val="32"/>
          <w:szCs w:val="32"/>
        </w:rPr>
      </w:pPr>
      <w:r w:rsidRPr="00EA4FA7">
        <w:rPr>
          <w:rFonts w:ascii="仿宋_GB2312" w:eastAsia="仿宋_GB2312" w:hint="eastAsia"/>
          <w:sz w:val="32"/>
          <w:szCs w:val="32"/>
        </w:rPr>
        <w:t>按照《中共中央</w:t>
      </w:r>
      <w:r w:rsidRPr="00EA4FA7">
        <w:rPr>
          <w:rFonts w:ascii="仿宋_GB2312" w:eastAsia="仿宋_GB2312"/>
          <w:sz w:val="32"/>
          <w:szCs w:val="32"/>
        </w:rPr>
        <w:t xml:space="preserve"> </w:t>
      </w:r>
      <w:r w:rsidRPr="00EA4FA7">
        <w:rPr>
          <w:rFonts w:ascii="仿宋_GB2312" w:eastAsia="仿宋_GB2312" w:hint="eastAsia"/>
          <w:sz w:val="32"/>
          <w:szCs w:val="32"/>
        </w:rPr>
        <w:t>国务院关于打赢脱贫攻坚战的决定》等文件要求，结合我市实际，加大对贫困人员的倾斜力度，力争实现精准健康扶贫。</w:t>
      </w:r>
    </w:p>
    <w:p w:rsidR="007F1F1B" w:rsidRPr="00EA4FA7" w:rsidRDefault="007F1F1B" w:rsidP="00205338">
      <w:pPr>
        <w:spacing w:line="560" w:lineRule="exact"/>
        <w:ind w:firstLineChars="196" w:firstLine="31680"/>
        <w:rPr>
          <w:rFonts w:ascii="楷体_GB2312" w:eastAsia="楷体_GB2312"/>
          <w:b/>
          <w:sz w:val="32"/>
          <w:szCs w:val="32"/>
        </w:rPr>
      </w:pPr>
      <w:r w:rsidRPr="00EA4FA7">
        <w:rPr>
          <w:rFonts w:ascii="楷体_GB2312" w:eastAsia="楷体_GB2312" w:hint="eastAsia"/>
          <w:b/>
          <w:sz w:val="32"/>
          <w:szCs w:val="32"/>
        </w:rPr>
        <w:t>（二）优化补偿方案</w:t>
      </w:r>
    </w:p>
    <w:p w:rsidR="007F1F1B" w:rsidRPr="00EA4FA7" w:rsidRDefault="007F1F1B" w:rsidP="00634545">
      <w:pPr>
        <w:spacing w:line="560" w:lineRule="exact"/>
        <w:ind w:firstLineChars="200" w:firstLine="31680"/>
        <w:rPr>
          <w:rFonts w:ascii="仿宋_GB2312" w:eastAsia="仿宋_GB2312"/>
          <w:sz w:val="32"/>
          <w:szCs w:val="32"/>
        </w:rPr>
      </w:pPr>
      <w:r w:rsidRPr="00EA4FA7">
        <w:rPr>
          <w:rFonts w:ascii="仿宋_GB2312" w:eastAsia="仿宋_GB2312" w:hint="eastAsia"/>
          <w:sz w:val="32"/>
          <w:szCs w:val="32"/>
        </w:rPr>
        <w:t>各县（市、区）要按照以收定支、收支平衡、略有结余的原则，结合《福建省人民政府办公厅转发省医改办等部门关于〈</w:t>
      </w:r>
      <w:r w:rsidRPr="00EA4FA7">
        <w:rPr>
          <w:rFonts w:ascii="仿宋_GB2312" w:eastAsia="仿宋_GB2312"/>
          <w:sz w:val="32"/>
          <w:szCs w:val="32"/>
        </w:rPr>
        <w:t>2016</w:t>
      </w:r>
      <w:r w:rsidRPr="00EA4FA7">
        <w:rPr>
          <w:rFonts w:ascii="仿宋_GB2312" w:eastAsia="仿宋_GB2312" w:hint="eastAsia"/>
          <w:sz w:val="32"/>
          <w:szCs w:val="32"/>
        </w:rPr>
        <w:t>年福建省医保药品支付标准实施办法〉的通知》（闽政办〔</w:t>
      </w:r>
      <w:r w:rsidRPr="00EA4FA7">
        <w:rPr>
          <w:rFonts w:ascii="仿宋_GB2312" w:eastAsia="仿宋_GB2312"/>
          <w:sz w:val="32"/>
          <w:szCs w:val="32"/>
        </w:rPr>
        <w:t>2015</w:t>
      </w:r>
      <w:r w:rsidRPr="00EA4FA7">
        <w:rPr>
          <w:rFonts w:ascii="仿宋_GB2312" w:eastAsia="仿宋_GB2312" w:hint="eastAsia"/>
          <w:sz w:val="32"/>
          <w:szCs w:val="32"/>
        </w:rPr>
        <w:t>〕</w:t>
      </w:r>
      <w:r w:rsidRPr="00EA4FA7">
        <w:rPr>
          <w:rFonts w:ascii="仿宋_GB2312" w:eastAsia="仿宋_GB2312"/>
          <w:sz w:val="32"/>
          <w:szCs w:val="32"/>
        </w:rPr>
        <w:t>154</w:t>
      </w:r>
      <w:r w:rsidRPr="00EA4FA7">
        <w:rPr>
          <w:rFonts w:ascii="仿宋_GB2312" w:eastAsia="仿宋_GB2312" w:hint="eastAsia"/>
          <w:sz w:val="32"/>
          <w:szCs w:val="32"/>
        </w:rPr>
        <w:t>号）要求，做好医保目录（新农合部分）药品支付标准执行工作，合理调整新农合统筹补偿方案，将政策范围内门诊和住院费用报销比例分别稳定在</w:t>
      </w:r>
      <w:r w:rsidRPr="00EA4FA7">
        <w:rPr>
          <w:rFonts w:ascii="仿宋_GB2312" w:eastAsia="仿宋_GB2312"/>
          <w:sz w:val="32"/>
          <w:szCs w:val="32"/>
        </w:rPr>
        <w:t>50%</w:t>
      </w:r>
      <w:r w:rsidRPr="00EA4FA7">
        <w:rPr>
          <w:rFonts w:ascii="仿宋_GB2312" w:eastAsia="仿宋_GB2312" w:hint="eastAsia"/>
          <w:sz w:val="32"/>
          <w:szCs w:val="32"/>
        </w:rPr>
        <w:t>和</w:t>
      </w:r>
      <w:r w:rsidRPr="00EA4FA7">
        <w:rPr>
          <w:rFonts w:ascii="仿宋_GB2312" w:eastAsia="仿宋_GB2312"/>
          <w:sz w:val="32"/>
          <w:szCs w:val="32"/>
        </w:rPr>
        <w:t>70%</w:t>
      </w:r>
      <w:r w:rsidRPr="00EA4FA7">
        <w:rPr>
          <w:rFonts w:ascii="仿宋_GB2312" w:eastAsia="仿宋_GB2312" w:hint="eastAsia"/>
          <w:sz w:val="32"/>
          <w:szCs w:val="32"/>
        </w:rPr>
        <w:t>左右。结合实际，合理设定不同级别定点医疗机构不同的报销比例，引导参合农民合理就医。</w:t>
      </w:r>
      <w:r w:rsidRPr="00EA4FA7">
        <w:rPr>
          <w:rFonts w:ascii="仿宋_GB2312" w:eastAsia="仿宋_GB2312"/>
          <w:sz w:val="32"/>
          <w:szCs w:val="32"/>
        </w:rPr>
        <w:t xml:space="preserve">         </w:t>
      </w:r>
    </w:p>
    <w:p w:rsidR="007F1F1B" w:rsidRPr="00EA4FA7" w:rsidRDefault="007F1F1B" w:rsidP="00634545">
      <w:pPr>
        <w:spacing w:line="560" w:lineRule="exact"/>
        <w:ind w:firstLineChars="200" w:firstLine="31680"/>
        <w:rPr>
          <w:rFonts w:ascii="仿宋_GB2312" w:eastAsia="仿宋_GB2312"/>
          <w:sz w:val="32"/>
          <w:szCs w:val="32"/>
        </w:rPr>
      </w:pPr>
      <w:r w:rsidRPr="00EA4FA7">
        <w:rPr>
          <w:rFonts w:ascii="仿宋_GB2312" w:eastAsia="仿宋_GB2312" w:hint="eastAsia"/>
          <w:sz w:val="32"/>
          <w:szCs w:val="32"/>
        </w:rPr>
        <w:t>逐步扩大纳入新农合支付的日间手术范围，适当提高日间手术等门诊诊疗报销比例。支持推进医养结合和社会办医，将符合条件的养老机构内设医疗机构和社会办医疗机构按规定纳入新农合定点范围。</w:t>
      </w:r>
    </w:p>
    <w:p w:rsidR="007F1F1B" w:rsidRPr="00EA4FA7" w:rsidRDefault="007F1F1B" w:rsidP="00205338">
      <w:pPr>
        <w:spacing w:line="520" w:lineRule="exact"/>
        <w:ind w:firstLineChars="196" w:firstLine="31680"/>
        <w:rPr>
          <w:rFonts w:ascii="楷体_GB2312" w:eastAsia="楷体_GB2312"/>
          <w:b/>
          <w:sz w:val="32"/>
          <w:szCs w:val="32"/>
        </w:rPr>
      </w:pPr>
      <w:r w:rsidRPr="00EA4FA7">
        <w:rPr>
          <w:rFonts w:ascii="楷体_GB2312" w:eastAsia="楷体_GB2312" w:hint="eastAsia"/>
          <w:b/>
          <w:sz w:val="32"/>
          <w:szCs w:val="32"/>
        </w:rPr>
        <w:t>（三）扩大部分医疗康复项目支付范围</w:t>
      </w:r>
    </w:p>
    <w:p w:rsidR="007F1F1B" w:rsidRPr="00EA4FA7" w:rsidRDefault="007F1F1B" w:rsidP="00634545">
      <w:pPr>
        <w:spacing w:line="520" w:lineRule="exact"/>
        <w:ind w:firstLineChars="200" w:firstLine="31680"/>
        <w:rPr>
          <w:rFonts w:ascii="仿宋_GB2312" w:eastAsia="仿宋_GB2312"/>
          <w:sz w:val="32"/>
          <w:szCs w:val="32"/>
        </w:rPr>
      </w:pPr>
      <w:r w:rsidRPr="00EA4FA7">
        <w:rPr>
          <w:rFonts w:ascii="仿宋_GB2312" w:eastAsia="仿宋_GB2312" w:hint="eastAsia"/>
          <w:sz w:val="32"/>
          <w:szCs w:val="32"/>
        </w:rPr>
        <w:t>各县（市、区）要按照人力资源社会保障部、国家卫生计生委等部门《关于新增部分医疗康复项目纳入基本医疗保障支付范围的通知》（人社部发〔</w:t>
      </w:r>
      <w:r w:rsidRPr="00EA4FA7">
        <w:rPr>
          <w:rFonts w:ascii="仿宋_GB2312" w:eastAsia="仿宋_GB2312"/>
          <w:sz w:val="32"/>
          <w:szCs w:val="32"/>
        </w:rPr>
        <w:t>2016</w:t>
      </w:r>
      <w:r w:rsidRPr="00EA4FA7">
        <w:rPr>
          <w:rFonts w:ascii="仿宋_GB2312" w:eastAsia="仿宋_GB2312" w:hint="eastAsia"/>
          <w:sz w:val="32"/>
          <w:szCs w:val="32"/>
        </w:rPr>
        <w:t>〕</w:t>
      </w:r>
      <w:r w:rsidRPr="00EA4FA7">
        <w:rPr>
          <w:rFonts w:ascii="仿宋_GB2312" w:eastAsia="仿宋_GB2312"/>
          <w:sz w:val="32"/>
          <w:szCs w:val="32"/>
        </w:rPr>
        <w:t>23</w:t>
      </w:r>
      <w:r w:rsidRPr="00EA4FA7">
        <w:rPr>
          <w:rFonts w:ascii="仿宋_GB2312" w:eastAsia="仿宋_GB2312" w:hint="eastAsia"/>
          <w:sz w:val="32"/>
          <w:szCs w:val="32"/>
        </w:rPr>
        <w:t>号）的规定，将康复综合评定等</w:t>
      </w:r>
      <w:r w:rsidRPr="00EA4FA7">
        <w:rPr>
          <w:rFonts w:ascii="仿宋_GB2312" w:eastAsia="仿宋_GB2312"/>
          <w:sz w:val="32"/>
          <w:szCs w:val="32"/>
        </w:rPr>
        <w:t>20</w:t>
      </w:r>
      <w:r w:rsidRPr="00EA4FA7">
        <w:rPr>
          <w:rFonts w:ascii="仿宋_GB2312" w:eastAsia="仿宋_GB2312" w:hint="eastAsia"/>
          <w:sz w:val="32"/>
          <w:szCs w:val="32"/>
        </w:rPr>
        <w:t>项医疗康复项目纳入基本医疗保障支付范围。</w:t>
      </w:r>
    </w:p>
    <w:p w:rsidR="007F1F1B" w:rsidRPr="00EA4FA7" w:rsidRDefault="007F1F1B" w:rsidP="00634545">
      <w:pPr>
        <w:spacing w:line="520" w:lineRule="exact"/>
        <w:ind w:firstLineChars="200" w:firstLine="31680"/>
        <w:rPr>
          <w:rFonts w:ascii="黑体" w:eastAsia="黑体" w:hAnsi="黑体"/>
          <w:sz w:val="32"/>
          <w:szCs w:val="32"/>
        </w:rPr>
      </w:pPr>
      <w:r w:rsidRPr="00EA4FA7">
        <w:rPr>
          <w:rFonts w:ascii="黑体" w:eastAsia="黑体" w:hAnsi="黑体" w:hint="eastAsia"/>
          <w:sz w:val="32"/>
          <w:szCs w:val="32"/>
        </w:rPr>
        <w:t>四、推进支付方式改革</w:t>
      </w:r>
    </w:p>
    <w:p w:rsidR="007F1F1B" w:rsidRPr="00EA4FA7" w:rsidRDefault="007F1F1B" w:rsidP="00205338">
      <w:pPr>
        <w:spacing w:line="520" w:lineRule="exact"/>
        <w:ind w:firstLineChars="196" w:firstLine="31680"/>
        <w:rPr>
          <w:rFonts w:ascii="楷体_GB2312" w:eastAsia="楷体_GB2312"/>
          <w:b/>
          <w:sz w:val="32"/>
          <w:szCs w:val="32"/>
        </w:rPr>
      </w:pPr>
      <w:r w:rsidRPr="00EA4FA7">
        <w:rPr>
          <w:rFonts w:ascii="楷体_GB2312" w:eastAsia="楷体_GB2312" w:hint="eastAsia"/>
          <w:b/>
          <w:sz w:val="32"/>
          <w:szCs w:val="32"/>
        </w:rPr>
        <w:t>（一）继续做好试点工作</w:t>
      </w:r>
    </w:p>
    <w:p w:rsidR="007F1F1B" w:rsidRPr="00EA4FA7" w:rsidRDefault="007F1F1B" w:rsidP="00634545">
      <w:pPr>
        <w:spacing w:line="520" w:lineRule="exact"/>
        <w:ind w:firstLineChars="200" w:firstLine="31680"/>
        <w:rPr>
          <w:rFonts w:ascii="仿宋_GB2312" w:eastAsia="仿宋_GB2312"/>
          <w:bCs/>
          <w:sz w:val="32"/>
          <w:szCs w:val="32"/>
        </w:rPr>
      </w:pPr>
      <w:r w:rsidRPr="00EA4FA7">
        <w:rPr>
          <w:rFonts w:ascii="仿宋_GB2312" w:eastAsia="仿宋_GB2312" w:hint="eastAsia"/>
          <w:bCs/>
          <w:sz w:val="32"/>
          <w:szCs w:val="32"/>
        </w:rPr>
        <w:t>龙海市作为第一批省级新农合支付试点县要认真总结经验，进一步完善试点方案，深化支付方式改革，力求取得定点医疗机构、报销病种全覆盖，合理控制医疗费用增长。</w:t>
      </w:r>
      <w:r w:rsidRPr="00EA4FA7">
        <w:rPr>
          <w:rFonts w:ascii="仿宋_GB2312" w:eastAsia="仿宋_GB2312"/>
          <w:bCs/>
          <w:sz w:val="32"/>
          <w:szCs w:val="32"/>
        </w:rPr>
        <w:t>2016</w:t>
      </w:r>
      <w:r w:rsidRPr="00EA4FA7">
        <w:rPr>
          <w:rFonts w:ascii="仿宋_GB2312" w:eastAsia="仿宋_GB2312" w:hint="eastAsia"/>
          <w:bCs/>
          <w:sz w:val="32"/>
          <w:szCs w:val="32"/>
        </w:rPr>
        <w:t>年漳浦县作为第二批省级重点联系县，要积极开展支付方式改革，力求取得新进展。</w:t>
      </w:r>
    </w:p>
    <w:p w:rsidR="007F1F1B" w:rsidRPr="00EA4FA7" w:rsidRDefault="007F1F1B" w:rsidP="00205338">
      <w:pPr>
        <w:spacing w:line="520" w:lineRule="exact"/>
        <w:ind w:firstLineChars="196" w:firstLine="31680"/>
        <w:rPr>
          <w:rFonts w:ascii="楷体_GB2312" w:eastAsia="楷体_GB2312"/>
          <w:b/>
          <w:sz w:val="32"/>
          <w:szCs w:val="32"/>
        </w:rPr>
      </w:pPr>
      <w:r w:rsidRPr="00EA4FA7">
        <w:rPr>
          <w:rFonts w:ascii="楷体_GB2312" w:eastAsia="楷体_GB2312" w:hint="eastAsia"/>
          <w:b/>
          <w:sz w:val="32"/>
          <w:szCs w:val="32"/>
        </w:rPr>
        <w:t>（二）全面实施按病种（组）付费工作</w:t>
      </w:r>
    </w:p>
    <w:p w:rsidR="007F1F1B" w:rsidRPr="00EA4FA7" w:rsidRDefault="007F1F1B" w:rsidP="00634545">
      <w:pPr>
        <w:spacing w:line="520" w:lineRule="exact"/>
        <w:ind w:firstLineChars="200" w:firstLine="31680"/>
        <w:rPr>
          <w:rFonts w:ascii="仿宋_GB2312" w:eastAsia="仿宋_GB2312"/>
          <w:bCs/>
          <w:sz w:val="32"/>
          <w:szCs w:val="32"/>
        </w:rPr>
      </w:pPr>
      <w:r w:rsidRPr="00EA4FA7">
        <w:rPr>
          <w:rFonts w:ascii="仿宋_GB2312" w:eastAsia="仿宋_GB2312" w:hint="eastAsia"/>
          <w:sz w:val="32"/>
          <w:szCs w:val="32"/>
        </w:rPr>
        <w:t>各县（市、区）要积极推进按病种（组）付费为主，按人头付费、按床日付费等复合式付费方式改革，根据《漳州市县级公立医院基本医疗保险住院患者按病种（组）付费工作指导方案（试行）》，结合本地实际，制定出台实施细则，辖区内县级公立医院选择不少于</w:t>
      </w:r>
      <w:r w:rsidRPr="00EA4FA7">
        <w:rPr>
          <w:rFonts w:ascii="仿宋_GB2312" w:eastAsia="仿宋_GB2312"/>
          <w:sz w:val="32"/>
          <w:szCs w:val="32"/>
        </w:rPr>
        <w:t>120</w:t>
      </w:r>
      <w:r w:rsidRPr="00EA4FA7">
        <w:rPr>
          <w:rFonts w:ascii="仿宋_GB2312" w:eastAsia="仿宋_GB2312" w:hint="eastAsia"/>
          <w:sz w:val="32"/>
          <w:szCs w:val="32"/>
        </w:rPr>
        <w:t>个病种开展按病种（组）付费工作。建立健全医保经办机构与定点医疗机构的谈判协商机制和“结余留用、超支分担”的激励约束机制。</w:t>
      </w:r>
    </w:p>
    <w:p w:rsidR="007F1F1B" w:rsidRPr="00EA4FA7" w:rsidRDefault="007F1F1B" w:rsidP="00634545">
      <w:pPr>
        <w:spacing w:line="520" w:lineRule="exact"/>
        <w:ind w:firstLineChars="200" w:firstLine="31680"/>
        <w:rPr>
          <w:rFonts w:ascii="黑体" w:eastAsia="黑体" w:hAnsi="黑体"/>
          <w:sz w:val="32"/>
          <w:szCs w:val="32"/>
        </w:rPr>
      </w:pPr>
      <w:r w:rsidRPr="00EA4FA7">
        <w:rPr>
          <w:rFonts w:ascii="黑体" w:eastAsia="黑体" w:hAnsi="黑体" w:hint="eastAsia"/>
          <w:sz w:val="32"/>
          <w:szCs w:val="32"/>
        </w:rPr>
        <w:t>五、研究医保关系异地转移接续相关政策</w:t>
      </w:r>
    </w:p>
    <w:p w:rsidR="007F1F1B" w:rsidRPr="00EA4FA7" w:rsidRDefault="007F1F1B" w:rsidP="00634545">
      <w:pPr>
        <w:spacing w:line="520" w:lineRule="exact"/>
        <w:ind w:firstLineChars="200" w:firstLine="31680"/>
        <w:rPr>
          <w:rFonts w:ascii="仿宋_GB2312" w:eastAsia="仿宋_GB2312"/>
          <w:b/>
          <w:sz w:val="32"/>
          <w:szCs w:val="32"/>
        </w:rPr>
      </w:pPr>
      <w:r w:rsidRPr="00EA4FA7">
        <w:rPr>
          <w:rFonts w:ascii="仿宋_GB2312" w:eastAsia="仿宋_GB2312" w:hint="eastAsia"/>
          <w:sz w:val="32"/>
          <w:szCs w:val="32"/>
        </w:rPr>
        <w:t>积极开展</w:t>
      </w:r>
      <w:r w:rsidRPr="00EA4FA7">
        <w:rPr>
          <w:rFonts w:ascii="仿宋_GB2312" w:eastAsia="仿宋_GB2312" w:hint="eastAsia"/>
          <w:bCs/>
          <w:sz w:val="32"/>
          <w:szCs w:val="32"/>
        </w:rPr>
        <w:t>医保关系异地转移接续相关政策研究，</w:t>
      </w:r>
      <w:r w:rsidRPr="00EA4FA7">
        <w:rPr>
          <w:rFonts w:ascii="仿宋_GB2312" w:eastAsia="仿宋_GB2312" w:hint="eastAsia"/>
          <w:sz w:val="32"/>
          <w:szCs w:val="32"/>
        </w:rPr>
        <w:t>探索建立</w:t>
      </w:r>
      <w:r w:rsidRPr="00EA4FA7">
        <w:rPr>
          <w:rFonts w:ascii="仿宋_GB2312" w:eastAsia="仿宋_GB2312" w:hint="eastAsia"/>
          <w:bCs/>
          <w:sz w:val="32"/>
          <w:szCs w:val="32"/>
        </w:rPr>
        <w:t>外出务工人员和留守家属分别在居住地和户籍地参保参合机制，农业转移人口凭居住证在居住地可办理城乡居民基本医疗保险费关系转移接</w:t>
      </w:r>
      <w:r w:rsidRPr="00EA4FA7">
        <w:rPr>
          <w:rFonts w:ascii="仿宋_GB2312" w:eastAsia="仿宋_GB2312" w:hint="eastAsia"/>
          <w:sz w:val="32"/>
          <w:szCs w:val="32"/>
        </w:rPr>
        <w:t>续，与当地居民同等享受医疗保障待遇等政策措施，促进农业转移人口市民化发展，适应城镇化建设需要。</w:t>
      </w:r>
    </w:p>
    <w:p w:rsidR="007F1F1B" w:rsidRPr="00EA4FA7" w:rsidRDefault="007F1F1B" w:rsidP="00634545">
      <w:pPr>
        <w:spacing w:line="520" w:lineRule="exact"/>
        <w:ind w:firstLineChars="200" w:firstLine="31680"/>
        <w:rPr>
          <w:rFonts w:ascii="黑体" w:eastAsia="黑体" w:hAnsi="黑体"/>
          <w:sz w:val="32"/>
          <w:szCs w:val="32"/>
        </w:rPr>
      </w:pPr>
      <w:r w:rsidRPr="00EA4FA7">
        <w:rPr>
          <w:rFonts w:ascii="黑体" w:eastAsia="黑体" w:hAnsi="黑体" w:hint="eastAsia"/>
          <w:sz w:val="32"/>
          <w:szCs w:val="32"/>
        </w:rPr>
        <w:t>六、加大基金监管力度</w:t>
      </w:r>
    </w:p>
    <w:p w:rsidR="007F1F1B" w:rsidRPr="00EA4FA7" w:rsidRDefault="007F1F1B" w:rsidP="00205338">
      <w:pPr>
        <w:spacing w:line="520" w:lineRule="exact"/>
        <w:ind w:firstLineChars="196" w:firstLine="31680"/>
        <w:rPr>
          <w:rFonts w:ascii="楷体_GB2312" w:eastAsia="楷体_GB2312"/>
          <w:b/>
          <w:sz w:val="32"/>
          <w:szCs w:val="32"/>
        </w:rPr>
      </w:pPr>
      <w:r w:rsidRPr="00EA4FA7">
        <w:rPr>
          <w:rFonts w:ascii="楷体_GB2312" w:eastAsia="楷体_GB2312" w:hint="eastAsia"/>
          <w:b/>
          <w:sz w:val="32"/>
          <w:szCs w:val="32"/>
        </w:rPr>
        <w:t>（一）加强基金日常监管工作</w:t>
      </w:r>
    </w:p>
    <w:p w:rsidR="007F1F1B" w:rsidRPr="00EA4FA7" w:rsidRDefault="007F1F1B" w:rsidP="00634545">
      <w:pPr>
        <w:spacing w:line="520" w:lineRule="exact"/>
        <w:ind w:firstLineChars="200" w:firstLine="31680"/>
        <w:rPr>
          <w:rFonts w:ascii="仿宋_GB2312" w:eastAsia="仿宋_GB2312"/>
          <w:sz w:val="32"/>
          <w:szCs w:val="32"/>
        </w:rPr>
      </w:pPr>
      <w:r w:rsidRPr="00EA4FA7">
        <w:rPr>
          <w:rFonts w:ascii="仿宋_GB2312" w:eastAsia="仿宋_GB2312" w:hint="eastAsia"/>
          <w:sz w:val="32"/>
          <w:szCs w:val="32"/>
        </w:rPr>
        <w:t>各县（市、区）要进一步健全完善新农合基金风险预警机制，加强按月、季度基金运行情况分析，发现问题及时处理。充分利用新农合信息平台，加强对跨省就医费用的核查，及时发现并查处利用假发票骗保的案例，确保基金安全。</w:t>
      </w:r>
    </w:p>
    <w:p w:rsidR="007F1F1B" w:rsidRPr="00EA4FA7" w:rsidRDefault="007F1F1B" w:rsidP="00205338">
      <w:pPr>
        <w:spacing w:line="520" w:lineRule="exact"/>
        <w:ind w:firstLineChars="196" w:firstLine="31680"/>
        <w:rPr>
          <w:rFonts w:ascii="楷体_GB2312" w:eastAsia="楷体_GB2312"/>
          <w:b/>
          <w:sz w:val="32"/>
          <w:szCs w:val="32"/>
        </w:rPr>
      </w:pPr>
      <w:r w:rsidRPr="00EA4FA7">
        <w:rPr>
          <w:rFonts w:ascii="楷体_GB2312" w:eastAsia="楷体_GB2312" w:hint="eastAsia"/>
          <w:b/>
          <w:sz w:val="32"/>
          <w:szCs w:val="32"/>
        </w:rPr>
        <w:t>（二）加强经办队伍管理</w:t>
      </w:r>
    </w:p>
    <w:p w:rsidR="007F1F1B" w:rsidRPr="00EA4FA7" w:rsidRDefault="007F1F1B" w:rsidP="00634545">
      <w:pPr>
        <w:spacing w:line="520" w:lineRule="exact"/>
        <w:ind w:firstLineChars="200" w:firstLine="31680"/>
        <w:rPr>
          <w:rFonts w:ascii="仿宋_GB2312" w:eastAsia="仿宋_GB2312"/>
          <w:sz w:val="32"/>
          <w:szCs w:val="32"/>
        </w:rPr>
      </w:pPr>
      <w:r w:rsidRPr="00EA4FA7">
        <w:rPr>
          <w:rFonts w:ascii="仿宋_GB2312" w:eastAsia="仿宋_GB2312" w:hint="eastAsia"/>
          <w:sz w:val="32"/>
          <w:szCs w:val="32"/>
        </w:rPr>
        <w:t>各县（市、区）要加强经办队伍，尤其是乡镇卫生院新农合报账人员的管理。制定乡镇卫生院新农合报帐人员管理规范，明确职责要求，规范医药费用报销补偿流程与工作时限，建立风险防控机制。加大乡镇卫生院新农合报账人员的培训，提高办事效率。鼓励通过政府购买服务的方式委托具有资质的商业保险机构等社会力量参与新农合经办服务，妥善解决新农合经办管理人员不足的问题，进一步提高服务质量与水平。</w:t>
      </w:r>
    </w:p>
    <w:p w:rsidR="007F1F1B" w:rsidRPr="00EA4FA7" w:rsidRDefault="007F1F1B" w:rsidP="00634545">
      <w:pPr>
        <w:spacing w:line="520" w:lineRule="exact"/>
        <w:rPr>
          <w:rFonts w:ascii="仿宋_GB2312" w:eastAsia="仿宋_GB2312"/>
          <w:sz w:val="32"/>
          <w:szCs w:val="32"/>
        </w:rPr>
      </w:pPr>
    </w:p>
    <w:p w:rsidR="007F1F1B" w:rsidRPr="00EA4FA7" w:rsidRDefault="007F1F1B" w:rsidP="00634545">
      <w:pPr>
        <w:spacing w:line="520" w:lineRule="exact"/>
        <w:rPr>
          <w:rFonts w:ascii="仿宋_GB2312" w:eastAsia="仿宋_GB2312"/>
          <w:sz w:val="32"/>
          <w:szCs w:val="32"/>
        </w:rPr>
      </w:pPr>
    </w:p>
    <w:p w:rsidR="007F1F1B" w:rsidRPr="00EA4FA7" w:rsidRDefault="007F1F1B" w:rsidP="00CF33E9">
      <w:pPr>
        <w:spacing w:line="520" w:lineRule="exact"/>
        <w:ind w:firstLineChars="150" w:firstLine="31680"/>
        <w:rPr>
          <w:rFonts w:ascii="仿宋_GB2312" w:eastAsia="仿宋_GB2312"/>
          <w:sz w:val="32"/>
          <w:szCs w:val="32"/>
        </w:rPr>
      </w:pPr>
      <w:r w:rsidRPr="00EA4FA7">
        <w:rPr>
          <w:rFonts w:ascii="仿宋_GB2312" w:eastAsia="仿宋_GB2312" w:hint="eastAsia"/>
          <w:sz w:val="32"/>
          <w:szCs w:val="32"/>
        </w:rPr>
        <w:t>漳州市卫生和计划生育委员会</w:t>
      </w:r>
      <w:r w:rsidRPr="00EA4FA7">
        <w:rPr>
          <w:rFonts w:ascii="仿宋_GB2312" w:eastAsia="仿宋_GB2312"/>
          <w:sz w:val="32"/>
          <w:szCs w:val="32"/>
        </w:rPr>
        <w:t xml:space="preserve">           </w:t>
      </w:r>
      <w:r w:rsidRPr="00EA4FA7">
        <w:rPr>
          <w:rFonts w:ascii="仿宋_GB2312" w:eastAsia="仿宋_GB2312" w:hint="eastAsia"/>
          <w:sz w:val="32"/>
          <w:szCs w:val="32"/>
        </w:rPr>
        <w:t>漳州市财政局</w:t>
      </w:r>
    </w:p>
    <w:p w:rsidR="007F1F1B" w:rsidRPr="00EA4FA7" w:rsidRDefault="007F1F1B" w:rsidP="00634545">
      <w:pPr>
        <w:spacing w:line="520" w:lineRule="exact"/>
        <w:jc w:val="center"/>
        <w:rPr>
          <w:rFonts w:ascii="仿宋_GB2312" w:eastAsia="仿宋_GB2312"/>
          <w:sz w:val="32"/>
          <w:szCs w:val="32"/>
        </w:rPr>
      </w:pPr>
    </w:p>
    <w:p w:rsidR="007F1F1B" w:rsidRPr="00EA4FA7" w:rsidRDefault="007F1F1B" w:rsidP="00634545">
      <w:pPr>
        <w:spacing w:line="520" w:lineRule="exact"/>
        <w:rPr>
          <w:rFonts w:ascii="仿宋_GB2312" w:eastAsia="仿宋_GB2312"/>
          <w:sz w:val="32"/>
          <w:szCs w:val="32"/>
        </w:rPr>
      </w:pPr>
    </w:p>
    <w:p w:rsidR="007F1F1B" w:rsidRPr="00EA4FA7" w:rsidRDefault="007F1F1B" w:rsidP="00634545">
      <w:pPr>
        <w:spacing w:line="520" w:lineRule="exact"/>
        <w:rPr>
          <w:rFonts w:ascii="仿宋_GB2312" w:eastAsia="仿宋_GB2312"/>
          <w:sz w:val="32"/>
          <w:szCs w:val="32"/>
        </w:rPr>
      </w:pPr>
    </w:p>
    <w:p w:rsidR="007F1F1B" w:rsidRPr="00EA4FA7" w:rsidRDefault="007F1F1B" w:rsidP="00634545">
      <w:pPr>
        <w:spacing w:line="600" w:lineRule="exact"/>
        <w:jc w:val="center"/>
        <w:rPr>
          <w:rFonts w:ascii="仿宋_GB2312" w:eastAsia="仿宋_GB2312"/>
          <w:sz w:val="32"/>
          <w:szCs w:val="32"/>
        </w:rPr>
      </w:pPr>
      <w:r w:rsidRPr="00EA4FA7">
        <w:rPr>
          <w:rFonts w:ascii="仿宋_GB2312" w:eastAsia="仿宋_GB2312"/>
          <w:sz w:val="32"/>
          <w:szCs w:val="32"/>
        </w:rPr>
        <w:t xml:space="preserve">  </w:t>
      </w:r>
      <w:r w:rsidRPr="00EA4FA7">
        <w:rPr>
          <w:rFonts w:ascii="仿宋_GB2312" w:eastAsia="仿宋_GB2312" w:hint="eastAsia"/>
          <w:sz w:val="32"/>
          <w:szCs w:val="32"/>
        </w:rPr>
        <w:t>漳州市深化医药卫生体制改革领导小组办公室</w:t>
      </w:r>
    </w:p>
    <w:p w:rsidR="007F1F1B" w:rsidRPr="00EA4FA7" w:rsidRDefault="007F1F1B" w:rsidP="00634545">
      <w:pPr>
        <w:spacing w:line="600" w:lineRule="exact"/>
        <w:ind w:firstLineChars="1000" w:firstLine="31680"/>
        <w:rPr>
          <w:rFonts w:ascii="仿宋_GB2312" w:eastAsia="仿宋_GB2312"/>
          <w:sz w:val="32"/>
          <w:szCs w:val="32"/>
        </w:rPr>
      </w:pPr>
      <w:smartTag w:uri="urn:schemas-microsoft-com:office:smarttags" w:element="chsdate">
        <w:smartTagPr>
          <w:attr w:name="IsROCDate" w:val="False"/>
          <w:attr w:name="IsLunarDate" w:val="False"/>
          <w:attr w:name="Day" w:val="14"/>
          <w:attr w:name="Month" w:val="6"/>
          <w:attr w:name="Year" w:val="2016"/>
        </w:smartTagPr>
        <w:r w:rsidRPr="00EA4FA7">
          <w:rPr>
            <w:rFonts w:ascii="仿宋_GB2312" w:eastAsia="仿宋_GB2312"/>
            <w:sz w:val="32"/>
            <w:szCs w:val="32"/>
          </w:rPr>
          <w:t>2016</w:t>
        </w:r>
        <w:r w:rsidRPr="00EA4FA7">
          <w:rPr>
            <w:rFonts w:ascii="仿宋_GB2312" w:eastAsia="仿宋_GB2312" w:hint="eastAsia"/>
            <w:sz w:val="32"/>
            <w:szCs w:val="32"/>
          </w:rPr>
          <w:t>年</w:t>
        </w:r>
        <w:r w:rsidRPr="00EA4FA7">
          <w:rPr>
            <w:rFonts w:ascii="仿宋_GB2312" w:eastAsia="仿宋_GB2312"/>
            <w:sz w:val="32"/>
            <w:szCs w:val="32"/>
          </w:rPr>
          <w:t>6</w:t>
        </w:r>
        <w:r w:rsidRPr="00EA4FA7">
          <w:rPr>
            <w:rFonts w:ascii="仿宋_GB2312" w:eastAsia="仿宋_GB2312" w:hint="eastAsia"/>
            <w:sz w:val="32"/>
            <w:szCs w:val="32"/>
          </w:rPr>
          <w:t>月</w:t>
        </w:r>
        <w:r w:rsidRPr="00EA4FA7">
          <w:rPr>
            <w:rFonts w:ascii="仿宋_GB2312" w:eastAsia="仿宋_GB2312"/>
            <w:sz w:val="32"/>
            <w:szCs w:val="32"/>
          </w:rPr>
          <w:t>14</w:t>
        </w:r>
        <w:r w:rsidRPr="00EA4FA7">
          <w:rPr>
            <w:rFonts w:ascii="仿宋_GB2312" w:eastAsia="仿宋_GB2312" w:hint="eastAsia"/>
            <w:sz w:val="32"/>
            <w:szCs w:val="32"/>
          </w:rPr>
          <w:t>日</w:t>
        </w:r>
      </w:smartTag>
    </w:p>
    <w:p w:rsidR="007F1F1B" w:rsidRPr="00EA4FA7" w:rsidRDefault="007F1F1B" w:rsidP="009C0E91">
      <w:pPr>
        <w:spacing w:line="240" w:lineRule="exact"/>
        <w:rPr>
          <w:rFonts w:ascii="仿宋_GB2312" w:eastAsia="仿宋_GB2312"/>
          <w:sz w:val="32"/>
          <w:szCs w:val="32"/>
        </w:rPr>
      </w:pPr>
    </w:p>
    <w:p w:rsidR="007F1F1B" w:rsidRPr="00EA4FA7" w:rsidRDefault="007F1F1B" w:rsidP="00634545">
      <w:pPr>
        <w:ind w:firstLineChars="200" w:firstLine="31680"/>
        <w:rPr>
          <w:rFonts w:ascii="仿宋_GB2312" w:eastAsia="仿宋_GB2312"/>
          <w:sz w:val="32"/>
          <w:szCs w:val="32"/>
        </w:rPr>
        <w:sectPr w:rsidR="007F1F1B" w:rsidRPr="00EA4FA7" w:rsidSect="00634545">
          <w:footerReference w:type="even" r:id="rId7"/>
          <w:footerReference w:type="default" r:id="rId8"/>
          <w:pgSz w:w="11906" w:h="16838" w:code="9"/>
          <w:pgMar w:top="1871" w:right="1418" w:bottom="1644" w:left="1474" w:header="851" w:footer="1588" w:gutter="0"/>
          <w:pgNumType w:fmt="numberInDash" w:start="1"/>
          <w:cols w:space="425"/>
          <w:docGrid w:type="linesAndChars" w:linePitch="579" w:charSpace="-819"/>
        </w:sectPr>
      </w:pPr>
      <w:bookmarkStart w:id="0" w:name="_GoBack"/>
      <w:bookmarkEnd w:id="0"/>
      <w:r w:rsidRPr="00EA4FA7">
        <w:rPr>
          <w:rFonts w:ascii="仿宋_GB2312" w:eastAsia="仿宋_GB2312" w:hint="eastAsia"/>
          <w:sz w:val="32"/>
          <w:szCs w:val="32"/>
        </w:rPr>
        <w:t>（此件主动公开）</w:t>
      </w:r>
    </w:p>
    <w:p w:rsidR="007F1F1B" w:rsidRPr="00EA4FA7" w:rsidRDefault="007F1F1B" w:rsidP="00634545">
      <w:pPr>
        <w:ind w:firstLineChars="200" w:firstLine="31680"/>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6141DF">
      <w:pPr>
        <w:pBdr>
          <w:bottom w:val="single" w:sz="6" w:space="1" w:color="auto"/>
        </w:pBdr>
        <w:rPr>
          <w:rFonts w:ascii="仿宋_GB2312" w:eastAsia="仿宋_GB2312"/>
          <w:sz w:val="32"/>
          <w:szCs w:val="32"/>
        </w:rPr>
      </w:pPr>
    </w:p>
    <w:p w:rsidR="007F1F1B" w:rsidRPr="00EA4FA7" w:rsidRDefault="007F1F1B" w:rsidP="00CF33E9">
      <w:pPr>
        <w:ind w:firstLineChars="100" w:firstLine="31680"/>
        <w:rPr>
          <w:rFonts w:ascii="仿宋_GB2312" w:eastAsia="仿宋_GB2312" w:hAnsi="宋体"/>
          <w:sz w:val="28"/>
          <w:szCs w:val="28"/>
        </w:rPr>
      </w:pPr>
      <w:r w:rsidRPr="00EA4FA7">
        <w:rPr>
          <w:rFonts w:ascii="宋体" w:hAnsi="宋体" w:hint="eastAsia"/>
          <w:sz w:val="28"/>
          <w:szCs w:val="28"/>
        </w:rPr>
        <w:t>抄</w:t>
      </w:r>
      <w:r w:rsidRPr="00EA4FA7">
        <w:rPr>
          <w:rFonts w:ascii="仿宋_GB2312" w:eastAsia="仿宋_GB2312" w:hAnsi="宋体" w:hint="eastAsia"/>
          <w:sz w:val="28"/>
          <w:szCs w:val="28"/>
        </w:rPr>
        <w:t>送：福建省卫生计生委、财政厅、医改办。</w:t>
      </w:r>
    </w:p>
    <w:p w:rsidR="007F1F1B" w:rsidRPr="00EA4FA7" w:rsidRDefault="007F1F1B" w:rsidP="00CF33E9">
      <w:pPr>
        <w:pBdr>
          <w:top w:val="single" w:sz="6" w:space="1" w:color="auto"/>
          <w:bottom w:val="single" w:sz="6" w:space="1" w:color="auto"/>
        </w:pBdr>
        <w:ind w:firstLineChars="100" w:firstLine="31680"/>
        <w:rPr>
          <w:rFonts w:ascii="仿宋_GB2312" w:eastAsia="仿宋_GB2312" w:hAnsi="宋体"/>
          <w:sz w:val="28"/>
          <w:szCs w:val="28"/>
        </w:rPr>
      </w:pPr>
      <w:r w:rsidRPr="00EA4FA7">
        <w:rPr>
          <w:rFonts w:ascii="仿宋_GB2312" w:eastAsia="仿宋_GB2312" w:hAnsi="宋体" w:hint="eastAsia"/>
          <w:sz w:val="28"/>
          <w:szCs w:val="28"/>
        </w:rPr>
        <w:t>漳州市卫生和计划生育委员会办公室</w:t>
      </w:r>
      <w:r w:rsidRPr="00EA4FA7">
        <w:rPr>
          <w:rFonts w:ascii="仿宋_GB2312" w:eastAsia="仿宋_GB2312" w:hAnsi="宋体"/>
          <w:sz w:val="28"/>
          <w:szCs w:val="28"/>
        </w:rPr>
        <w:t xml:space="preserve">         2016</w:t>
      </w:r>
      <w:r w:rsidRPr="00EA4FA7">
        <w:rPr>
          <w:rFonts w:ascii="仿宋_GB2312" w:eastAsia="仿宋_GB2312" w:hAnsi="宋体" w:hint="eastAsia"/>
          <w:sz w:val="28"/>
          <w:szCs w:val="28"/>
        </w:rPr>
        <w:t>年</w:t>
      </w:r>
      <w:r w:rsidRPr="00EA4FA7">
        <w:rPr>
          <w:rFonts w:ascii="仿宋_GB2312" w:eastAsia="仿宋_GB2312" w:hAnsi="宋体"/>
          <w:sz w:val="28"/>
          <w:szCs w:val="28"/>
        </w:rPr>
        <w:t>6</w:t>
      </w:r>
      <w:r w:rsidRPr="00EA4FA7">
        <w:rPr>
          <w:rFonts w:ascii="仿宋_GB2312" w:eastAsia="仿宋_GB2312" w:hAnsi="宋体" w:hint="eastAsia"/>
          <w:sz w:val="28"/>
          <w:szCs w:val="28"/>
        </w:rPr>
        <w:t>月</w:t>
      </w:r>
      <w:r w:rsidRPr="00EA4FA7">
        <w:rPr>
          <w:rFonts w:ascii="仿宋_GB2312" w:eastAsia="仿宋_GB2312" w:hAnsi="宋体"/>
          <w:sz w:val="28"/>
          <w:szCs w:val="28"/>
        </w:rPr>
        <w:t>14</w:t>
      </w:r>
      <w:r w:rsidRPr="00EA4FA7">
        <w:rPr>
          <w:rFonts w:ascii="仿宋_GB2312" w:eastAsia="仿宋_GB2312" w:hAnsi="宋体" w:hint="eastAsia"/>
          <w:sz w:val="28"/>
          <w:szCs w:val="28"/>
        </w:rPr>
        <w:t>日印发</w:t>
      </w:r>
    </w:p>
    <w:sectPr w:rsidR="007F1F1B" w:rsidRPr="00EA4FA7" w:rsidSect="00634545">
      <w:footerReference w:type="default" r:id="rId9"/>
      <w:pgSz w:w="11906" w:h="16838" w:code="9"/>
      <w:pgMar w:top="1871" w:right="1418" w:bottom="1644" w:left="1474" w:header="851" w:footer="1588" w:gutter="0"/>
      <w:pgNumType w:fmt="numberInDash" w:start="1"/>
      <w:cols w:space="425"/>
      <w:rtlGutter/>
      <w:docGrid w:type="linesAndChars" w:linePitch="579" w:charSpace="-8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1B" w:rsidRDefault="007F1F1B" w:rsidP="006141DF">
      <w:r>
        <w:separator/>
      </w:r>
    </w:p>
  </w:endnote>
  <w:endnote w:type="continuationSeparator" w:id="0">
    <w:p w:rsidR="007F1F1B" w:rsidRDefault="007F1F1B" w:rsidP="00614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1B" w:rsidRDefault="007F1F1B" w:rsidP="007E060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F1F1B" w:rsidRDefault="007F1F1B" w:rsidP="0063454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1B" w:rsidRPr="00634545" w:rsidRDefault="007F1F1B" w:rsidP="007E0600">
    <w:pPr>
      <w:pStyle w:val="Footer"/>
      <w:framePr w:wrap="around" w:vAnchor="text" w:hAnchor="margin" w:xAlign="outside" w:y="1"/>
      <w:rPr>
        <w:rStyle w:val="PageNumber"/>
        <w:rFonts w:ascii="宋体"/>
        <w:sz w:val="28"/>
        <w:szCs w:val="28"/>
      </w:rPr>
    </w:pPr>
    <w:r w:rsidRPr="00634545">
      <w:rPr>
        <w:rStyle w:val="PageNumber"/>
        <w:rFonts w:ascii="宋体" w:hAnsi="宋体"/>
        <w:sz w:val="28"/>
        <w:szCs w:val="28"/>
      </w:rPr>
      <w:fldChar w:fldCharType="begin"/>
    </w:r>
    <w:r w:rsidRPr="00634545">
      <w:rPr>
        <w:rStyle w:val="PageNumber"/>
        <w:rFonts w:ascii="宋体" w:hAnsi="宋体"/>
        <w:sz w:val="28"/>
        <w:szCs w:val="28"/>
      </w:rPr>
      <w:instrText xml:space="preserve">PAGE  </w:instrText>
    </w:r>
    <w:r w:rsidRPr="00634545">
      <w:rPr>
        <w:rStyle w:val="PageNumber"/>
        <w:rFonts w:ascii="宋体" w:hAnsi="宋体"/>
        <w:sz w:val="28"/>
        <w:szCs w:val="28"/>
      </w:rPr>
      <w:fldChar w:fldCharType="separate"/>
    </w:r>
    <w:r>
      <w:rPr>
        <w:rStyle w:val="PageNumber"/>
        <w:rFonts w:ascii="宋体" w:hAnsi="宋体"/>
        <w:noProof/>
        <w:sz w:val="28"/>
        <w:szCs w:val="28"/>
      </w:rPr>
      <w:t>- 1 -</w:t>
    </w:r>
    <w:r w:rsidRPr="00634545">
      <w:rPr>
        <w:rStyle w:val="PageNumber"/>
        <w:rFonts w:ascii="宋体" w:hAnsi="宋体"/>
        <w:sz w:val="28"/>
        <w:szCs w:val="28"/>
      </w:rPr>
      <w:fldChar w:fldCharType="end"/>
    </w:r>
  </w:p>
  <w:p w:rsidR="007F1F1B" w:rsidRDefault="007F1F1B" w:rsidP="00634545">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1B" w:rsidRDefault="007F1F1B" w:rsidP="0063454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1B" w:rsidRDefault="007F1F1B" w:rsidP="006141DF">
      <w:r>
        <w:separator/>
      </w:r>
    </w:p>
  </w:footnote>
  <w:footnote w:type="continuationSeparator" w:id="0">
    <w:p w:rsidR="007F1F1B" w:rsidRDefault="007F1F1B" w:rsidP="006141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4B2B"/>
    <w:multiLevelType w:val="hybridMultilevel"/>
    <w:tmpl w:val="D5CEBB04"/>
    <w:lvl w:ilvl="0" w:tplc="6C1AA5CA">
      <w:start w:val="4"/>
      <w:numFmt w:val="japaneseCounting"/>
      <w:lvlText w:val="%1、"/>
      <w:lvlJc w:val="left"/>
      <w:pPr>
        <w:ind w:left="2080" w:hanging="720"/>
      </w:pPr>
      <w:rPr>
        <w:rFonts w:cs="Times New Roman" w:hint="default"/>
      </w:rPr>
    </w:lvl>
    <w:lvl w:ilvl="1" w:tplc="04090019" w:tentative="1">
      <w:start w:val="1"/>
      <w:numFmt w:val="lowerLetter"/>
      <w:lvlText w:val="%2)"/>
      <w:lvlJc w:val="left"/>
      <w:pPr>
        <w:ind w:left="2200" w:hanging="420"/>
      </w:pPr>
      <w:rPr>
        <w:rFonts w:cs="Times New Roman"/>
      </w:rPr>
    </w:lvl>
    <w:lvl w:ilvl="2" w:tplc="0409001B" w:tentative="1">
      <w:start w:val="1"/>
      <w:numFmt w:val="lowerRoman"/>
      <w:lvlText w:val="%3."/>
      <w:lvlJc w:val="right"/>
      <w:pPr>
        <w:ind w:left="2620" w:hanging="420"/>
      </w:pPr>
      <w:rPr>
        <w:rFonts w:cs="Times New Roman"/>
      </w:rPr>
    </w:lvl>
    <w:lvl w:ilvl="3" w:tplc="0409000F" w:tentative="1">
      <w:start w:val="1"/>
      <w:numFmt w:val="decimal"/>
      <w:lvlText w:val="%4."/>
      <w:lvlJc w:val="left"/>
      <w:pPr>
        <w:ind w:left="3040" w:hanging="420"/>
      </w:pPr>
      <w:rPr>
        <w:rFonts w:cs="Times New Roman"/>
      </w:rPr>
    </w:lvl>
    <w:lvl w:ilvl="4" w:tplc="04090019" w:tentative="1">
      <w:start w:val="1"/>
      <w:numFmt w:val="lowerLetter"/>
      <w:lvlText w:val="%5)"/>
      <w:lvlJc w:val="left"/>
      <w:pPr>
        <w:ind w:left="3460" w:hanging="420"/>
      </w:pPr>
      <w:rPr>
        <w:rFonts w:cs="Times New Roman"/>
      </w:rPr>
    </w:lvl>
    <w:lvl w:ilvl="5" w:tplc="0409001B" w:tentative="1">
      <w:start w:val="1"/>
      <w:numFmt w:val="lowerRoman"/>
      <w:lvlText w:val="%6."/>
      <w:lvlJc w:val="right"/>
      <w:pPr>
        <w:ind w:left="3880" w:hanging="420"/>
      </w:pPr>
      <w:rPr>
        <w:rFonts w:cs="Times New Roman"/>
      </w:rPr>
    </w:lvl>
    <w:lvl w:ilvl="6" w:tplc="0409000F" w:tentative="1">
      <w:start w:val="1"/>
      <w:numFmt w:val="decimal"/>
      <w:lvlText w:val="%7."/>
      <w:lvlJc w:val="left"/>
      <w:pPr>
        <w:ind w:left="4300" w:hanging="420"/>
      </w:pPr>
      <w:rPr>
        <w:rFonts w:cs="Times New Roman"/>
      </w:rPr>
    </w:lvl>
    <w:lvl w:ilvl="7" w:tplc="04090019" w:tentative="1">
      <w:start w:val="1"/>
      <w:numFmt w:val="lowerLetter"/>
      <w:lvlText w:val="%8)"/>
      <w:lvlJc w:val="left"/>
      <w:pPr>
        <w:ind w:left="4720" w:hanging="420"/>
      </w:pPr>
      <w:rPr>
        <w:rFonts w:cs="Times New Roman"/>
      </w:rPr>
    </w:lvl>
    <w:lvl w:ilvl="8" w:tplc="0409001B" w:tentative="1">
      <w:start w:val="1"/>
      <w:numFmt w:val="lowerRoman"/>
      <w:lvlText w:val="%9."/>
      <w:lvlJc w:val="right"/>
      <w:pPr>
        <w:ind w:left="5140" w:hanging="420"/>
      </w:pPr>
      <w:rPr>
        <w:rFonts w:cs="Times New Roman"/>
      </w:rPr>
    </w:lvl>
  </w:abstractNum>
  <w:abstractNum w:abstractNumId="1">
    <w:nsid w:val="47693A74"/>
    <w:multiLevelType w:val="hybridMultilevel"/>
    <w:tmpl w:val="CA8A93D0"/>
    <w:lvl w:ilvl="0" w:tplc="9FCE4970">
      <w:start w:val="4"/>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7F3"/>
    <w:rsid w:val="0005268E"/>
    <w:rsid w:val="000600C5"/>
    <w:rsid w:val="0006431E"/>
    <w:rsid w:val="00073606"/>
    <w:rsid w:val="000E3C5D"/>
    <w:rsid w:val="00105A89"/>
    <w:rsid w:val="001C52B2"/>
    <w:rsid w:val="001D3DE7"/>
    <w:rsid w:val="001D4E4C"/>
    <w:rsid w:val="00205338"/>
    <w:rsid w:val="00215049"/>
    <w:rsid w:val="002B57F3"/>
    <w:rsid w:val="002F1CC9"/>
    <w:rsid w:val="00307159"/>
    <w:rsid w:val="0038693E"/>
    <w:rsid w:val="003A524A"/>
    <w:rsid w:val="00402D99"/>
    <w:rsid w:val="00404A89"/>
    <w:rsid w:val="004510B2"/>
    <w:rsid w:val="004A256D"/>
    <w:rsid w:val="004B4C47"/>
    <w:rsid w:val="004C14A3"/>
    <w:rsid w:val="00574590"/>
    <w:rsid w:val="00574FDB"/>
    <w:rsid w:val="005D4B3D"/>
    <w:rsid w:val="005F4E7C"/>
    <w:rsid w:val="005F6105"/>
    <w:rsid w:val="006141DF"/>
    <w:rsid w:val="00634545"/>
    <w:rsid w:val="00661E97"/>
    <w:rsid w:val="0066436C"/>
    <w:rsid w:val="00671AB2"/>
    <w:rsid w:val="007274BA"/>
    <w:rsid w:val="00742CAF"/>
    <w:rsid w:val="007A5C9B"/>
    <w:rsid w:val="007B4C66"/>
    <w:rsid w:val="007E0600"/>
    <w:rsid w:val="007F1F1B"/>
    <w:rsid w:val="0087756E"/>
    <w:rsid w:val="00890791"/>
    <w:rsid w:val="00913DD0"/>
    <w:rsid w:val="00920DD9"/>
    <w:rsid w:val="009C0E91"/>
    <w:rsid w:val="009F4A12"/>
    <w:rsid w:val="00A21942"/>
    <w:rsid w:val="00A62978"/>
    <w:rsid w:val="00A77A53"/>
    <w:rsid w:val="00A903B7"/>
    <w:rsid w:val="00A97D98"/>
    <w:rsid w:val="00AA23CC"/>
    <w:rsid w:val="00AE22AF"/>
    <w:rsid w:val="00B87852"/>
    <w:rsid w:val="00BB278E"/>
    <w:rsid w:val="00BC0BF0"/>
    <w:rsid w:val="00C00833"/>
    <w:rsid w:val="00C509FE"/>
    <w:rsid w:val="00C55069"/>
    <w:rsid w:val="00C568AB"/>
    <w:rsid w:val="00C93059"/>
    <w:rsid w:val="00CD1AA2"/>
    <w:rsid w:val="00CF33E9"/>
    <w:rsid w:val="00D373B1"/>
    <w:rsid w:val="00DB09EC"/>
    <w:rsid w:val="00DB3F43"/>
    <w:rsid w:val="00EA4FA7"/>
    <w:rsid w:val="00EE5B48"/>
    <w:rsid w:val="00F464F1"/>
    <w:rsid w:val="00FD3B51"/>
    <w:rsid w:val="00FE7A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41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141DF"/>
    <w:rPr>
      <w:rFonts w:cs="Times New Roman"/>
      <w:sz w:val="18"/>
      <w:szCs w:val="18"/>
    </w:rPr>
  </w:style>
  <w:style w:type="paragraph" w:styleId="Footer">
    <w:name w:val="footer"/>
    <w:basedOn w:val="Normal"/>
    <w:link w:val="FooterChar"/>
    <w:uiPriority w:val="99"/>
    <w:rsid w:val="006141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141DF"/>
    <w:rPr>
      <w:rFonts w:cs="Times New Roman"/>
      <w:sz w:val="18"/>
      <w:szCs w:val="18"/>
    </w:rPr>
  </w:style>
  <w:style w:type="character" w:styleId="PageNumber">
    <w:name w:val="page number"/>
    <w:basedOn w:val="DefaultParagraphFont"/>
    <w:uiPriority w:val="99"/>
    <w:rsid w:val="006141DF"/>
    <w:rPr>
      <w:rFonts w:cs="Times New Roman"/>
    </w:rPr>
  </w:style>
  <w:style w:type="paragraph" w:styleId="ListParagraph">
    <w:name w:val="List Paragraph"/>
    <w:basedOn w:val="Normal"/>
    <w:uiPriority w:val="99"/>
    <w:qFormat/>
    <w:rsid w:val="006141DF"/>
    <w:pPr>
      <w:ind w:firstLineChars="200" w:firstLine="420"/>
    </w:pPr>
  </w:style>
  <w:style w:type="paragraph" w:styleId="BalloonText">
    <w:name w:val="Balloon Text"/>
    <w:basedOn w:val="Normal"/>
    <w:link w:val="BalloonTextChar"/>
    <w:uiPriority w:val="99"/>
    <w:semiHidden/>
    <w:rsid w:val="005D4B3D"/>
    <w:rPr>
      <w:sz w:val="18"/>
      <w:szCs w:val="18"/>
    </w:rPr>
  </w:style>
  <w:style w:type="character" w:customStyle="1" w:styleId="BalloonTextChar">
    <w:name w:val="Balloon Text Char"/>
    <w:basedOn w:val="DefaultParagraphFont"/>
    <w:link w:val="BalloonText"/>
    <w:uiPriority w:val="99"/>
    <w:semiHidden/>
    <w:locked/>
    <w:rsid w:val="005D4B3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1397</TotalTime>
  <Pages>6</Pages>
  <Words>378</Words>
  <Characters>2159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xnh3</dc:creator>
  <cp:keywords/>
  <dc:description/>
  <cp:lastModifiedBy>wenyin</cp:lastModifiedBy>
  <cp:revision>48</cp:revision>
  <cp:lastPrinted>2016-06-14T02:50:00Z</cp:lastPrinted>
  <dcterms:created xsi:type="dcterms:W3CDTF">2016-05-26T08:58:00Z</dcterms:created>
  <dcterms:modified xsi:type="dcterms:W3CDTF">2016-06-14T02:50:00Z</dcterms:modified>
</cp:coreProperties>
</file>