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1EE" w:rsidRDefault="00B801EE">
      <w:pPr>
        <w:jc w:val="center"/>
        <w:rPr>
          <w:rFonts w:ascii="Times New Roman" w:eastAsia="仿宋" w:hAnsi="Times New Roman"/>
          <w:sz w:val="28"/>
          <w:szCs w:val="28"/>
        </w:rPr>
      </w:pPr>
    </w:p>
    <w:tbl>
      <w:tblPr>
        <w:tblW w:w="8748" w:type="dxa"/>
        <w:tblLayout w:type="fixed"/>
        <w:tblLook w:val="00A0"/>
      </w:tblPr>
      <w:tblGrid>
        <w:gridCol w:w="7308"/>
        <w:gridCol w:w="1440"/>
      </w:tblGrid>
      <w:tr w:rsidR="00B801EE" w:rsidRPr="00021F67" w:rsidTr="00984D54">
        <w:tc>
          <w:tcPr>
            <w:tcW w:w="7308" w:type="dxa"/>
            <w:vAlign w:val="center"/>
          </w:tcPr>
          <w:p w:rsidR="00B801EE" w:rsidRPr="00021F67" w:rsidRDefault="00B801EE" w:rsidP="00984D54">
            <w:pPr>
              <w:spacing w:line="1060" w:lineRule="exact"/>
              <w:jc w:val="distribute"/>
              <w:rPr>
                <w:rFonts w:ascii="Times New Roman" w:eastAsia="方正小标宋简体" w:hAnsi="Times New Roman"/>
                <w:color w:val="FFFFFF"/>
                <w:w w:val="55"/>
                <w:sz w:val="100"/>
                <w:szCs w:val="100"/>
              </w:rPr>
            </w:pPr>
            <w:r w:rsidRPr="00021F67">
              <w:rPr>
                <w:rFonts w:ascii="Times New Roman" w:eastAsia="方正小标宋简体" w:hAnsi="Times New Roman" w:hint="eastAsia"/>
                <w:color w:val="FFFFFF"/>
                <w:w w:val="55"/>
                <w:sz w:val="100"/>
                <w:szCs w:val="100"/>
              </w:rPr>
              <w:t>鄂州市妇女联合会</w:t>
            </w:r>
          </w:p>
        </w:tc>
        <w:tc>
          <w:tcPr>
            <w:tcW w:w="1440" w:type="dxa"/>
            <w:vMerge w:val="restart"/>
            <w:vAlign w:val="center"/>
          </w:tcPr>
          <w:p w:rsidR="00B801EE" w:rsidRPr="00021F67" w:rsidRDefault="00B801EE" w:rsidP="00B801EE">
            <w:pPr>
              <w:ind w:leftChars="-51" w:left="31680"/>
              <w:jc w:val="center"/>
              <w:rPr>
                <w:rFonts w:ascii="Times New Roman" w:eastAsia="方正小标宋简体" w:hAnsi="Times New Roman"/>
                <w:color w:val="FFFFFF"/>
                <w:w w:val="43"/>
                <w:sz w:val="150"/>
                <w:szCs w:val="150"/>
              </w:rPr>
            </w:pPr>
            <w:r w:rsidRPr="00021F67">
              <w:rPr>
                <w:rFonts w:ascii="Times New Roman" w:eastAsia="方正小标宋简体" w:hAnsi="Times New Roman" w:hint="eastAsia"/>
                <w:color w:val="FFFFFF"/>
                <w:w w:val="43"/>
                <w:sz w:val="150"/>
                <w:szCs w:val="150"/>
              </w:rPr>
              <w:t>文件</w:t>
            </w:r>
          </w:p>
        </w:tc>
      </w:tr>
      <w:tr w:rsidR="00B801EE" w:rsidRPr="00021F67" w:rsidTr="00984D54">
        <w:tc>
          <w:tcPr>
            <w:tcW w:w="7308" w:type="dxa"/>
            <w:vAlign w:val="center"/>
          </w:tcPr>
          <w:p w:rsidR="00B801EE" w:rsidRPr="00021F67" w:rsidRDefault="00B801EE" w:rsidP="00984D54">
            <w:pPr>
              <w:spacing w:line="1060" w:lineRule="exact"/>
              <w:jc w:val="distribute"/>
              <w:rPr>
                <w:rFonts w:ascii="Times New Roman" w:eastAsia="方正小标宋简体" w:hAnsi="Times New Roman"/>
                <w:color w:val="FFFFFF"/>
                <w:w w:val="34"/>
                <w:sz w:val="100"/>
                <w:szCs w:val="100"/>
              </w:rPr>
            </w:pPr>
            <w:r w:rsidRPr="00021F67">
              <w:rPr>
                <w:rFonts w:ascii="Times New Roman" w:eastAsia="方正小标宋简体" w:hAnsi="Times New Roman" w:hint="eastAsia"/>
                <w:color w:val="FFFFFF"/>
                <w:w w:val="34"/>
                <w:sz w:val="100"/>
                <w:szCs w:val="100"/>
              </w:rPr>
              <w:t>中国人民人寿保险股份有限公司鄂州中心支公司</w:t>
            </w:r>
          </w:p>
        </w:tc>
        <w:tc>
          <w:tcPr>
            <w:tcW w:w="1440" w:type="dxa"/>
            <w:vMerge/>
            <w:vAlign w:val="center"/>
          </w:tcPr>
          <w:p w:rsidR="00B801EE" w:rsidRPr="00021F67" w:rsidRDefault="00B801EE" w:rsidP="00984D54">
            <w:pPr>
              <w:jc w:val="center"/>
              <w:rPr>
                <w:rFonts w:ascii="Times New Roman" w:eastAsia="方正小标宋简体" w:hAnsi="Times New Roman"/>
                <w:color w:val="FFFFFF"/>
                <w:sz w:val="100"/>
                <w:szCs w:val="100"/>
              </w:rPr>
            </w:pPr>
          </w:p>
        </w:tc>
      </w:tr>
    </w:tbl>
    <w:p w:rsidR="00B801EE" w:rsidRDefault="00B801EE">
      <w:pPr>
        <w:jc w:val="center"/>
        <w:rPr>
          <w:rFonts w:ascii="Times New Roman" w:eastAsia="仿宋" w:hAnsi="Times New Roman"/>
          <w:sz w:val="28"/>
          <w:szCs w:val="28"/>
        </w:rPr>
      </w:pPr>
    </w:p>
    <w:p w:rsidR="00B801EE" w:rsidRPr="00FA1654" w:rsidRDefault="00B801EE">
      <w:pPr>
        <w:jc w:val="center"/>
        <w:rPr>
          <w:rFonts w:ascii="Times New Roman" w:eastAsia="仿宋" w:hAnsi="Times New Roman"/>
          <w:sz w:val="28"/>
          <w:szCs w:val="28"/>
        </w:rPr>
      </w:pPr>
    </w:p>
    <w:p w:rsidR="00B801EE" w:rsidRDefault="00B801EE">
      <w:pPr>
        <w:spacing w:line="240" w:lineRule="exact"/>
        <w:jc w:val="center"/>
        <w:rPr>
          <w:rFonts w:ascii="Times New Roman" w:eastAsia="仿宋" w:hAnsi="Times New Roman"/>
          <w:sz w:val="28"/>
          <w:szCs w:val="28"/>
        </w:rPr>
      </w:pPr>
    </w:p>
    <w:p w:rsidR="00B801EE" w:rsidRPr="00021F67" w:rsidRDefault="00B801EE">
      <w:pPr>
        <w:jc w:val="center"/>
        <w:rPr>
          <w:rFonts w:ascii="仿宋_GB2312" w:eastAsia="仿宋_GB2312" w:hAnsi="Times New Roman"/>
          <w:color w:val="000000"/>
          <w:sz w:val="32"/>
          <w:szCs w:val="32"/>
        </w:rPr>
      </w:pPr>
      <w:r>
        <w:rPr>
          <w:noProof/>
        </w:rPr>
        <w:pict>
          <v:line id="_x0000_s1026" style="position:absolute;left:0;text-align:left;z-index:251658240" from="1.05pt,32.65pt" to="423pt,32.65pt" o:gfxdata="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zefTtUAAAAHAQAADwAAAAAA&#10;AAABACAAAAAiAAAAZHJzL2Rvd25yZXYueG1sUEsBAhQAFAAAAAgAh07iQKCvCk/dAQAAlgMAAA4A&#10;AAAAAAAAAQAgAAAAJAEAAGRycy9lMm9Eb2MueG1sUEsFBgAAAAAGAAYAWQEAAHMFAAAAAA==&#10;" strokecolor="white">
            <w10:wrap type="square"/>
          </v:line>
        </w:pict>
      </w:r>
      <w:r w:rsidRPr="00021F67">
        <w:rPr>
          <w:rFonts w:ascii="仿宋_GB2312" w:eastAsia="仿宋_GB2312" w:hAnsi="Times New Roman" w:hint="eastAsia"/>
          <w:color w:val="000000"/>
          <w:sz w:val="32"/>
          <w:szCs w:val="32"/>
        </w:rPr>
        <w:t>鄂州妇〔</w:t>
      </w:r>
      <w:r w:rsidRPr="00021F67">
        <w:rPr>
          <w:rFonts w:ascii="仿宋_GB2312" w:eastAsia="仿宋_GB2312" w:hAnsi="Times New Roman"/>
          <w:color w:val="000000"/>
          <w:sz w:val="32"/>
          <w:szCs w:val="32"/>
        </w:rPr>
        <w:t>2016</w:t>
      </w:r>
      <w:r w:rsidRPr="00021F67">
        <w:rPr>
          <w:rFonts w:ascii="仿宋_GB2312" w:eastAsia="仿宋_GB2312" w:hAnsi="Times New Roman" w:hint="eastAsia"/>
          <w:color w:val="000000"/>
          <w:sz w:val="32"/>
          <w:szCs w:val="32"/>
        </w:rPr>
        <w:t>〕</w:t>
      </w:r>
      <w:r w:rsidRPr="00021F67">
        <w:rPr>
          <w:rFonts w:ascii="仿宋_GB2312" w:eastAsia="仿宋_GB2312" w:hAnsi="Times New Roman"/>
          <w:color w:val="000000"/>
          <w:sz w:val="32"/>
          <w:szCs w:val="32"/>
        </w:rPr>
        <w:t>6</w:t>
      </w:r>
      <w:r w:rsidRPr="00021F67">
        <w:rPr>
          <w:rFonts w:ascii="仿宋_GB2312" w:eastAsia="仿宋_GB2312" w:hAnsi="Times New Roman" w:hint="eastAsia"/>
          <w:color w:val="000000"/>
          <w:sz w:val="32"/>
          <w:szCs w:val="32"/>
        </w:rPr>
        <w:t>号</w:t>
      </w:r>
    </w:p>
    <w:p w:rsidR="00B801EE" w:rsidRDefault="00B801EE">
      <w:pPr>
        <w:spacing w:line="240" w:lineRule="exact"/>
        <w:jc w:val="center"/>
        <w:rPr>
          <w:rFonts w:ascii="Times New Roman" w:eastAsia="仿宋" w:hAnsi="Times New Roman"/>
          <w:color w:val="000000"/>
          <w:sz w:val="28"/>
          <w:szCs w:val="28"/>
        </w:rPr>
      </w:pPr>
    </w:p>
    <w:p w:rsidR="00B801EE" w:rsidRDefault="00B801EE">
      <w:pPr>
        <w:spacing w:line="240" w:lineRule="exact"/>
        <w:jc w:val="center"/>
        <w:rPr>
          <w:rFonts w:ascii="Times New Roman" w:eastAsia="仿宋" w:hAnsi="Times New Roman"/>
          <w:color w:val="000000"/>
          <w:sz w:val="28"/>
          <w:szCs w:val="28"/>
        </w:rPr>
      </w:pPr>
    </w:p>
    <w:p w:rsidR="00B801EE" w:rsidRDefault="00B801EE">
      <w:pPr>
        <w:spacing w:line="7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关于开展团体女性特定疾病保险工作的</w:t>
      </w:r>
    </w:p>
    <w:p w:rsidR="00B801EE" w:rsidRDefault="00B801EE">
      <w:pPr>
        <w:spacing w:line="760" w:lineRule="exact"/>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通</w:t>
      </w:r>
      <w:r>
        <w:rPr>
          <w:rFonts w:ascii="Times New Roman" w:eastAsia="方正小标宋简体" w:hAnsi="Times New Roman"/>
          <w:color w:val="000000"/>
          <w:sz w:val="44"/>
          <w:szCs w:val="44"/>
        </w:rPr>
        <w:t xml:space="preserve">       </w:t>
      </w:r>
      <w:r>
        <w:rPr>
          <w:rFonts w:ascii="Times New Roman" w:eastAsia="方正小标宋简体" w:hAnsi="Times New Roman" w:hint="eastAsia"/>
          <w:color w:val="000000"/>
          <w:sz w:val="44"/>
          <w:szCs w:val="44"/>
        </w:rPr>
        <w:t>知</w:t>
      </w:r>
    </w:p>
    <w:p w:rsidR="00B801EE" w:rsidRDefault="00B801EE">
      <w:pPr>
        <w:rPr>
          <w:rFonts w:ascii="Times New Roman" w:eastAsia="仿宋" w:hAnsi="Times New Roman"/>
          <w:color w:val="000000"/>
          <w:sz w:val="28"/>
          <w:szCs w:val="28"/>
        </w:rPr>
      </w:pPr>
    </w:p>
    <w:p w:rsidR="00B801EE" w:rsidRDefault="00B801EE">
      <w:pPr>
        <w:spacing w:line="600" w:lineRule="exac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各区</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开发区）、街道妇联、市直单位各妇委会：</w:t>
      </w:r>
    </w:p>
    <w:p w:rsidR="00B801EE" w:rsidRDefault="00B801EE" w:rsidP="00FA1654">
      <w:pPr>
        <w:spacing w:line="600" w:lineRule="exact"/>
        <w:ind w:firstLineChars="200" w:firstLine="3168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为深入贯彻落实党的十八届五中全会精神和省、市《</w:t>
      </w:r>
      <w:r>
        <w:rPr>
          <w:rFonts w:ascii="Times New Roman" w:eastAsia="仿宋_GB2312" w:hAnsi="Times New Roman"/>
          <w:color w:val="000000"/>
          <w:sz w:val="32"/>
          <w:szCs w:val="32"/>
        </w:rPr>
        <w:t>2011-2020</w:t>
      </w:r>
      <w:r>
        <w:rPr>
          <w:rFonts w:ascii="Times New Roman" w:eastAsia="仿宋_GB2312" w:hAnsi="Times New Roman" w:hint="eastAsia"/>
          <w:color w:val="000000"/>
          <w:sz w:val="32"/>
          <w:szCs w:val="32"/>
        </w:rPr>
        <w:t>年妇女发展规划》要求，</w:t>
      </w:r>
      <w:bookmarkStart w:id="0" w:name="_GoBack"/>
      <w:bookmarkEnd w:id="0"/>
      <w:r>
        <w:rPr>
          <w:rFonts w:ascii="Times New Roman" w:eastAsia="仿宋_GB2312" w:hAnsi="Times New Roman" w:hint="eastAsia"/>
          <w:color w:val="000000"/>
          <w:sz w:val="32"/>
          <w:szCs w:val="32"/>
        </w:rPr>
        <w:t>建立健全的女性特定疾病服务体系，</w:t>
      </w:r>
      <w:r>
        <w:rPr>
          <w:rFonts w:ascii="Times New Roman" w:eastAsia="仿宋_GB2312" w:hAnsi="Times New Roman"/>
          <w:color w:val="000000"/>
          <w:sz w:val="32"/>
          <w:szCs w:val="32"/>
        </w:rPr>
        <w:t>2015</w:t>
      </w:r>
      <w:r>
        <w:rPr>
          <w:rFonts w:ascii="Times New Roman" w:eastAsia="仿宋_GB2312" w:hAnsi="Times New Roman" w:hint="eastAsia"/>
          <w:color w:val="000000"/>
          <w:sz w:val="32"/>
          <w:szCs w:val="32"/>
        </w:rPr>
        <w:t>年</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月，鄂州市妇女联合会（以下简称“市妇联”）、中国人民人寿保险股份有限公司鄂州中心支公司（以下简称“</w:t>
      </w:r>
      <w:r>
        <w:rPr>
          <w:rFonts w:ascii="Times New Roman" w:eastAsia="仿宋_GB2312" w:hAnsi="Times New Roman" w:hint="eastAsia"/>
          <w:color w:val="0C0C0C"/>
          <w:sz w:val="32"/>
          <w:szCs w:val="32"/>
        </w:rPr>
        <w:t>人保寿险鄂州公司”）</w:t>
      </w:r>
      <w:r>
        <w:rPr>
          <w:rFonts w:ascii="Times New Roman" w:eastAsia="仿宋_GB2312" w:hAnsi="Times New Roman" w:hint="eastAsia"/>
          <w:color w:val="000000"/>
          <w:sz w:val="32"/>
          <w:szCs w:val="32"/>
        </w:rPr>
        <w:t>联合在全市开展了</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团体女性特定疾病保险</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工作，反响较好。为进一步增强广大女性抵御特殊疾病防治意识，补充女性因患妇科重大疾病医疗费用不足等问题，形成妇女特定疾病风险保障长效机制，我们将在全市继续开展此项工作，现将有关事项通知如下：</w:t>
      </w:r>
    </w:p>
    <w:p w:rsidR="00B801EE" w:rsidRDefault="00B801EE" w:rsidP="00FA1654">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一、提高认识，加大宣传引导力度</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是人保寿险鄂州公司针对女性易发、多发且发病率逐年上升的妇科重大疾病（癌症）而推出的一项保费低、保障高、保险系数大的互助性保险险种，它包含</w:t>
      </w:r>
      <w:r>
        <w:rPr>
          <w:rFonts w:ascii="Times New Roman" w:eastAsia="仿宋_GB2312" w:hAnsi="Times New Roman"/>
          <w:sz w:val="32"/>
          <w:szCs w:val="32"/>
        </w:rPr>
        <w:t>“</w:t>
      </w:r>
      <w:r>
        <w:rPr>
          <w:rFonts w:ascii="Times New Roman" w:eastAsia="仿宋_GB2312" w:hAnsi="Times New Roman" w:hint="eastAsia"/>
          <w:sz w:val="32"/>
          <w:szCs w:val="32"/>
        </w:rPr>
        <w:t>女性特定癌症保险</w:t>
      </w:r>
      <w:r>
        <w:rPr>
          <w:rFonts w:ascii="Times New Roman" w:eastAsia="仿宋_GB2312" w:hAnsi="Times New Roman"/>
          <w:sz w:val="32"/>
          <w:szCs w:val="32"/>
        </w:rPr>
        <w:t>”</w:t>
      </w:r>
      <w:r>
        <w:rPr>
          <w:rFonts w:ascii="Times New Roman" w:eastAsia="仿宋_GB2312" w:hAnsi="Times New Roman" w:hint="eastAsia"/>
          <w:sz w:val="32"/>
          <w:szCs w:val="32"/>
        </w:rPr>
        <w:t>和</w:t>
      </w:r>
      <w:r>
        <w:rPr>
          <w:rFonts w:ascii="Times New Roman" w:eastAsia="仿宋_GB2312" w:hAnsi="Times New Roman"/>
          <w:sz w:val="32"/>
          <w:szCs w:val="32"/>
        </w:rPr>
        <w:t>“</w:t>
      </w:r>
      <w:r>
        <w:rPr>
          <w:rFonts w:ascii="Times New Roman" w:eastAsia="仿宋_GB2312" w:hAnsi="Times New Roman" w:hint="eastAsia"/>
          <w:sz w:val="32"/>
          <w:szCs w:val="32"/>
        </w:rPr>
        <w:t>女性原位癌保险</w:t>
      </w:r>
      <w:r>
        <w:rPr>
          <w:rFonts w:ascii="Times New Roman" w:eastAsia="仿宋_GB2312" w:hAnsi="Times New Roman"/>
          <w:sz w:val="32"/>
          <w:szCs w:val="32"/>
        </w:rPr>
        <w:t>”</w:t>
      </w:r>
      <w:r>
        <w:rPr>
          <w:rFonts w:ascii="Times New Roman" w:eastAsia="仿宋_GB2312" w:hAnsi="Times New Roman" w:hint="eastAsia"/>
          <w:sz w:val="32"/>
          <w:szCs w:val="32"/>
        </w:rPr>
        <w:t>两种。动员和组织广大女性参加</w:t>
      </w: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既是贯彻落实《妇女权益保障法》《女职工劳动保护规定》的重要举措，也是妇联组织为广大妇女办实事、办好事的实际行动，同样也是完善职工大病医疗互助的重要途径。各级妇联组织要从关心、关注女性健康角度出发，充分认识开展此项工作的重要意义，精心组织，加强宣传，努力提高广大妇女的健康意识、参保意识。</w:t>
      </w:r>
    </w:p>
    <w:p w:rsidR="00B801EE" w:rsidRDefault="00B801EE" w:rsidP="00FA1654">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二、积极推进，扩大参保覆盖面</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的根本目标是运用商业化操作模式，通过保险的补偿功能和社会管理功能，有效的服务全市各阶层妇女群众。</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全市</w:t>
      </w:r>
      <w:r>
        <w:rPr>
          <w:rFonts w:ascii="Times New Roman" w:eastAsia="仿宋_GB2312" w:hAnsi="Times New Roman"/>
          <w:sz w:val="32"/>
          <w:szCs w:val="32"/>
        </w:rPr>
        <w:t>18-60</w:t>
      </w:r>
      <w:r>
        <w:rPr>
          <w:rFonts w:ascii="Times New Roman" w:eastAsia="仿宋_GB2312" w:hAnsi="Times New Roman" w:hint="eastAsia"/>
          <w:sz w:val="32"/>
          <w:szCs w:val="32"/>
        </w:rPr>
        <w:t>周岁女性为参保对象，每人每年保费</w:t>
      </w:r>
      <w:r>
        <w:rPr>
          <w:rFonts w:ascii="Times New Roman" w:eastAsia="仿宋_GB2312" w:hAnsi="Times New Roman"/>
          <w:sz w:val="32"/>
          <w:szCs w:val="32"/>
        </w:rPr>
        <w:t>25</w:t>
      </w:r>
      <w:r>
        <w:rPr>
          <w:rFonts w:ascii="Times New Roman" w:eastAsia="仿宋_GB2312" w:hAnsi="Times New Roman" w:hint="eastAsia"/>
          <w:sz w:val="32"/>
          <w:szCs w:val="32"/>
        </w:rPr>
        <w:t>元，每份定额保障额度</w:t>
      </w:r>
      <w:r>
        <w:rPr>
          <w:rFonts w:ascii="Times New Roman" w:eastAsia="仿宋_GB2312" w:hAnsi="Times New Roman"/>
          <w:sz w:val="32"/>
          <w:szCs w:val="32"/>
        </w:rPr>
        <w:t>1</w:t>
      </w:r>
      <w:r>
        <w:rPr>
          <w:rFonts w:ascii="Times New Roman" w:eastAsia="仿宋_GB2312" w:hAnsi="Times New Roman" w:hint="eastAsia"/>
          <w:sz w:val="32"/>
          <w:szCs w:val="32"/>
        </w:rPr>
        <w:t>万元，每人最多可投保</w:t>
      </w:r>
      <w:r>
        <w:rPr>
          <w:rFonts w:ascii="Times New Roman" w:eastAsia="仿宋_GB2312" w:hAnsi="Times New Roman"/>
          <w:sz w:val="32"/>
          <w:szCs w:val="32"/>
        </w:rPr>
        <w:t>5</w:t>
      </w:r>
      <w:r>
        <w:rPr>
          <w:rFonts w:ascii="Times New Roman" w:eastAsia="仿宋_GB2312" w:hAnsi="Times New Roman" w:hint="eastAsia"/>
          <w:sz w:val="32"/>
          <w:szCs w:val="32"/>
        </w:rPr>
        <w:t>份。保费可由单位、集体或个人缴纳。按照</w:t>
      </w:r>
      <w:r>
        <w:rPr>
          <w:rFonts w:ascii="Times New Roman" w:eastAsia="仿宋_GB2312" w:hAnsi="Times New Roman"/>
          <w:sz w:val="32"/>
          <w:szCs w:val="32"/>
        </w:rPr>
        <w:t>“</w:t>
      </w:r>
      <w:r>
        <w:rPr>
          <w:rFonts w:ascii="Times New Roman" w:eastAsia="仿宋_GB2312" w:hAnsi="Times New Roman" w:hint="eastAsia"/>
          <w:sz w:val="32"/>
          <w:szCs w:val="32"/>
        </w:rPr>
        <w:t>分步推进，全面推广</w:t>
      </w:r>
      <w:r>
        <w:rPr>
          <w:rFonts w:ascii="Times New Roman" w:eastAsia="仿宋_GB2312" w:hAnsi="Times New Roman"/>
          <w:sz w:val="32"/>
          <w:szCs w:val="32"/>
        </w:rPr>
        <w:t>”</w:t>
      </w:r>
      <w:r>
        <w:rPr>
          <w:rFonts w:ascii="Times New Roman" w:eastAsia="仿宋_GB2312" w:hAnsi="Times New Roman" w:hint="eastAsia"/>
          <w:sz w:val="32"/>
          <w:szCs w:val="32"/>
        </w:rPr>
        <w:t>的原则，力争用五年时间在全市基本实现应保尽保。</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各区（开发区）、街道妇联，市直各单位妇委会要积极动员符合条件的妇女参保，不断扩大保险覆盖面。人保寿险鄂州公司要积极提供参保咨询、承保出单、保费收取、后期保障服务等工作。</w:t>
      </w:r>
    </w:p>
    <w:p w:rsidR="00B801EE" w:rsidRDefault="00B801EE" w:rsidP="00FA1654">
      <w:pPr>
        <w:spacing w:line="60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三、加强领导，完善协调服务机制</w:t>
      </w:r>
    </w:p>
    <w:p w:rsidR="00B801EE" w:rsidRDefault="00B801EE" w:rsidP="00FA1654">
      <w:pPr>
        <w:spacing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．加强组织领导。为确保此项工作的有效开展，成立</w:t>
      </w: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工作领导小组。由市妇联副主席瞿润红任组长，人保寿险鄂州公司总经理邵传文任副组长。领导小组下设办公室，办公室主任由严淑芳兼任，主要承担此项工作的日常联络协调工作。</w:t>
      </w:r>
    </w:p>
    <w:p w:rsidR="00B801EE" w:rsidRDefault="00B801EE" w:rsidP="00FA1654">
      <w:pPr>
        <w:spacing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．加强部门沟通协调。各级妇联组织要主动和人保寿险鄂州公司联系，配合做好</w:t>
      </w: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每年的承保、续保和理赔工作；人保寿险鄂州公司要完善规范各项服务流程，提升服务质量，简化投保手续，方便投保。</w:t>
      </w:r>
    </w:p>
    <w:p w:rsidR="00B801EE" w:rsidRDefault="00B801EE" w:rsidP="00FA1654">
      <w:pPr>
        <w:spacing w:line="60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．争取地方政府重视。各级妇联组织要主动向当地党委政府汇报团体女性特定疾病保险工作，争取领导重视和支持，切实提高广大妇女群众的风险保障意识。</w:t>
      </w:r>
    </w:p>
    <w:p w:rsidR="00B801EE" w:rsidRDefault="00B801EE">
      <w:pPr>
        <w:spacing w:line="600" w:lineRule="exact"/>
        <w:ind w:firstLine="200"/>
        <w:rPr>
          <w:rFonts w:ascii="Times New Roman" w:eastAsia="仿宋_GB2312" w:hAnsi="Times New Roman"/>
          <w:sz w:val="32"/>
          <w:szCs w:val="32"/>
        </w:rPr>
      </w:pPr>
    </w:p>
    <w:p w:rsidR="00B801EE" w:rsidRDefault="00B801EE" w:rsidP="00FA1654">
      <w:pPr>
        <w:spacing w:line="600" w:lineRule="exact"/>
        <w:ind w:firstLineChars="200" w:firstLine="31680"/>
        <w:rPr>
          <w:rFonts w:ascii="Times New Roman" w:eastAsia="仿宋_GB2312" w:hAnsi="Times New Roman"/>
          <w:sz w:val="30"/>
          <w:szCs w:val="30"/>
        </w:rPr>
      </w:pPr>
      <w:r>
        <w:rPr>
          <w:rFonts w:ascii="Times New Roman" w:eastAsia="仿宋_GB2312" w:hAnsi="Times New Roman" w:hint="eastAsia"/>
          <w:sz w:val="32"/>
          <w:szCs w:val="32"/>
        </w:rPr>
        <w:t>附：</w:t>
      </w:r>
      <w:r>
        <w:rPr>
          <w:rFonts w:ascii="Times New Roman" w:eastAsia="仿宋_GB2312" w:hAnsi="Times New Roman"/>
          <w:sz w:val="32"/>
          <w:szCs w:val="32"/>
        </w:rPr>
        <w:t xml:space="preserve"> “</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方案</w:t>
      </w:r>
    </w:p>
    <w:p w:rsidR="00B801EE" w:rsidRDefault="00B801EE">
      <w:pPr>
        <w:spacing w:line="600" w:lineRule="exact"/>
        <w:rPr>
          <w:rFonts w:ascii="Times New Roman" w:eastAsia="仿宋_GB2312" w:hAnsi="Times New Roman"/>
          <w:sz w:val="30"/>
          <w:szCs w:val="30"/>
        </w:rPr>
      </w:pPr>
    </w:p>
    <w:p w:rsidR="00B801EE" w:rsidRDefault="00B801EE">
      <w:pPr>
        <w:spacing w:line="600" w:lineRule="exact"/>
        <w:rPr>
          <w:rFonts w:ascii="Times New Roman" w:eastAsia="仿宋_GB2312" w:hAnsi="Times New Roman"/>
          <w:sz w:val="30"/>
          <w:szCs w:val="30"/>
        </w:rPr>
      </w:pPr>
    </w:p>
    <w:tbl>
      <w:tblPr>
        <w:tblW w:w="8235" w:type="dxa"/>
        <w:jc w:val="center"/>
        <w:tblLayout w:type="fixed"/>
        <w:tblLook w:val="00A0"/>
      </w:tblPr>
      <w:tblGrid>
        <w:gridCol w:w="3468"/>
        <w:gridCol w:w="4767"/>
      </w:tblGrid>
      <w:tr w:rsidR="00B801EE" w:rsidTr="00984D54">
        <w:trPr>
          <w:jc w:val="center"/>
        </w:trPr>
        <w:tc>
          <w:tcPr>
            <w:tcW w:w="3468" w:type="dxa"/>
          </w:tcPr>
          <w:p w:rsidR="00B801EE" w:rsidRPr="00984D54" w:rsidRDefault="00B801EE">
            <w:pPr>
              <w:rPr>
                <w:rFonts w:ascii="Times New Roman" w:eastAsia="仿宋_GB2312" w:hAnsi="Times New Roman"/>
                <w:sz w:val="32"/>
                <w:szCs w:val="32"/>
              </w:rPr>
            </w:pPr>
            <w:r w:rsidRPr="00984D54">
              <w:rPr>
                <w:rFonts w:ascii="Times New Roman" w:eastAsia="仿宋_GB2312" w:hint="eastAsia"/>
                <w:sz w:val="32"/>
                <w:szCs w:val="32"/>
              </w:rPr>
              <w:t>鄂州市妇女联合会</w:t>
            </w:r>
          </w:p>
        </w:tc>
        <w:tc>
          <w:tcPr>
            <w:tcW w:w="4767" w:type="dxa"/>
          </w:tcPr>
          <w:p w:rsidR="00B801EE" w:rsidRPr="00984D54" w:rsidRDefault="00B801EE" w:rsidP="00984D54">
            <w:pPr>
              <w:jc w:val="distribute"/>
              <w:rPr>
                <w:rFonts w:ascii="Times New Roman" w:eastAsia="仿宋_GB2312" w:hAnsi="Times New Roman"/>
                <w:sz w:val="32"/>
                <w:szCs w:val="32"/>
              </w:rPr>
            </w:pPr>
            <w:r w:rsidRPr="00984D54">
              <w:rPr>
                <w:rFonts w:ascii="Times New Roman" w:eastAsia="仿宋_GB2312" w:hint="eastAsia"/>
                <w:sz w:val="32"/>
                <w:szCs w:val="32"/>
              </w:rPr>
              <w:t>中国人民人寿保险股份有限公司</w:t>
            </w:r>
          </w:p>
          <w:p w:rsidR="00B801EE" w:rsidRPr="00984D54" w:rsidRDefault="00B801EE" w:rsidP="00984D54">
            <w:pPr>
              <w:jc w:val="distribute"/>
              <w:rPr>
                <w:rFonts w:ascii="Times New Roman" w:eastAsia="仿宋_GB2312" w:hAnsi="Times New Roman"/>
                <w:sz w:val="32"/>
                <w:szCs w:val="32"/>
              </w:rPr>
            </w:pPr>
            <w:r w:rsidRPr="00984D54">
              <w:rPr>
                <w:rFonts w:ascii="Times New Roman" w:eastAsia="仿宋_GB2312" w:hint="eastAsia"/>
                <w:sz w:val="32"/>
                <w:szCs w:val="32"/>
              </w:rPr>
              <w:t>鄂州中心支公司</w:t>
            </w:r>
          </w:p>
        </w:tc>
      </w:tr>
    </w:tbl>
    <w:p w:rsidR="00B801EE" w:rsidRDefault="00B801EE">
      <w:pPr>
        <w:spacing w:line="240" w:lineRule="exact"/>
        <w:jc w:val="center"/>
        <w:rPr>
          <w:rFonts w:ascii="Times New Roman" w:eastAsia="仿宋_GB2312" w:hAnsi="Times New Roman"/>
          <w:sz w:val="30"/>
          <w:szCs w:val="30"/>
        </w:rPr>
      </w:pPr>
    </w:p>
    <w:p w:rsidR="00B801EE" w:rsidRDefault="00B801EE">
      <w:pPr>
        <w:jc w:val="center"/>
        <w:rPr>
          <w:rFonts w:ascii="Times New Roman" w:eastAsia="仿宋_GB2312" w:hAnsi="Times New Roman"/>
          <w:sz w:val="32"/>
          <w:szCs w:val="32"/>
        </w:rPr>
      </w:pPr>
      <w:smartTag w:uri="urn:schemas-microsoft-com:office:smarttags" w:element="chsdate">
        <w:smartTagPr>
          <w:attr w:name="IsROCDate" w:val="False"/>
          <w:attr w:name="IsLunarDate" w:val="False"/>
          <w:attr w:name="Day" w:val="29"/>
          <w:attr w:name="Month" w:val="2"/>
          <w:attr w:name="Year" w:val="2016"/>
        </w:smartTagPr>
        <w:r>
          <w:rPr>
            <w:rFonts w:ascii="Times New Roman" w:eastAsia="仿宋_GB2312" w:hAnsi="Times New Roman"/>
            <w:sz w:val="32"/>
            <w:szCs w:val="32"/>
          </w:rPr>
          <w:t xml:space="preserve">2016 </w:t>
        </w:r>
        <w:r>
          <w:rPr>
            <w:rFonts w:ascii="Times New Roman" w:eastAsia="仿宋_GB2312" w:hAnsi="Times New Roman" w:hint="eastAsia"/>
            <w:sz w:val="32"/>
            <w:szCs w:val="32"/>
          </w:rPr>
          <w:t>年</w:t>
        </w:r>
        <w:r>
          <w:rPr>
            <w:rFonts w:ascii="Times New Roman" w:eastAsia="仿宋_GB2312" w:hAnsi="Times New Roman"/>
            <w:sz w:val="32"/>
            <w:szCs w:val="32"/>
          </w:rPr>
          <w:t xml:space="preserve"> 2</w:t>
        </w:r>
        <w:r>
          <w:rPr>
            <w:rFonts w:ascii="Times New Roman" w:eastAsia="仿宋_GB2312" w:hAnsi="Times New Roman" w:hint="eastAsia"/>
            <w:sz w:val="32"/>
            <w:szCs w:val="32"/>
          </w:rPr>
          <w:t>月</w:t>
        </w:r>
        <w:r>
          <w:rPr>
            <w:rFonts w:ascii="Times New Roman" w:eastAsia="仿宋_GB2312" w:hAnsi="Times New Roman"/>
            <w:sz w:val="32"/>
            <w:szCs w:val="32"/>
          </w:rPr>
          <w:t>2</w:t>
        </w:r>
      </w:smartTag>
      <w:r>
        <w:rPr>
          <w:rFonts w:ascii="Times New Roman" w:eastAsia="仿宋_GB2312" w:hAnsi="Times New Roman"/>
          <w:sz w:val="32"/>
          <w:szCs w:val="32"/>
        </w:rPr>
        <w:t>9</w:t>
      </w:r>
      <w:r>
        <w:rPr>
          <w:rFonts w:ascii="Times New Roman" w:eastAsia="仿宋_GB2312" w:hAnsi="Times New Roman" w:hint="eastAsia"/>
          <w:sz w:val="32"/>
          <w:szCs w:val="32"/>
        </w:rPr>
        <w:t>日</w:t>
      </w:r>
    </w:p>
    <w:p w:rsidR="00B801EE" w:rsidRDefault="00B801EE">
      <w:pPr>
        <w:spacing w:line="600" w:lineRule="exact"/>
        <w:rPr>
          <w:rFonts w:ascii="Times New Roman" w:eastAsia="黑体" w:hAnsi="Times New Roman"/>
          <w:sz w:val="32"/>
          <w:szCs w:val="32"/>
        </w:rPr>
      </w:pPr>
      <w:r>
        <w:rPr>
          <w:rFonts w:ascii="Times New Roman" w:eastAsia="黑体" w:hAnsi="黑体" w:hint="eastAsia"/>
          <w:sz w:val="32"/>
          <w:szCs w:val="32"/>
        </w:rPr>
        <w:t>附件</w:t>
      </w:r>
    </w:p>
    <w:p w:rsidR="00B801EE" w:rsidRDefault="00B801EE">
      <w:pPr>
        <w:spacing w:line="900" w:lineRule="exact"/>
        <w:jc w:val="center"/>
        <w:rPr>
          <w:rFonts w:ascii="Times New Roman" w:eastAsia="方正小标宋简体" w:hAnsi="Times New Roman"/>
          <w:sz w:val="44"/>
          <w:szCs w:val="44"/>
        </w:rPr>
      </w:pPr>
    </w:p>
    <w:p w:rsidR="00B801EE" w:rsidRDefault="00B801EE">
      <w:pPr>
        <w:spacing w:line="760" w:lineRule="exact"/>
        <w:jc w:val="center"/>
        <w:rPr>
          <w:rFonts w:ascii="Times New Roman" w:eastAsia="方正小标宋简体" w:hAnsi="Times New Roman"/>
          <w:sz w:val="44"/>
          <w:szCs w:val="44"/>
        </w:rPr>
      </w:pPr>
      <w:r>
        <w:rPr>
          <w:rFonts w:ascii="Times New Roman" w:eastAsia="方正小标宋简体" w:hAnsi="Times New Roman"/>
          <w:sz w:val="44"/>
          <w:szCs w:val="44"/>
        </w:rPr>
        <w:t>“</w:t>
      </w:r>
      <w:r>
        <w:rPr>
          <w:rFonts w:ascii="Times New Roman" w:eastAsia="方正小标宋简体" w:hAnsi="Times New Roman" w:hint="eastAsia"/>
          <w:sz w:val="44"/>
          <w:szCs w:val="44"/>
        </w:rPr>
        <w:t>团体女性特定疾病保险</w:t>
      </w:r>
      <w:r>
        <w:rPr>
          <w:rFonts w:ascii="Times New Roman" w:eastAsia="方正小标宋简体" w:hAnsi="Times New Roman"/>
          <w:sz w:val="44"/>
          <w:szCs w:val="44"/>
        </w:rPr>
        <w:t>”</w:t>
      </w:r>
      <w:r>
        <w:rPr>
          <w:rFonts w:ascii="Times New Roman" w:eastAsia="方正小标宋简体" w:hAnsi="Times New Roman" w:hint="eastAsia"/>
          <w:sz w:val="44"/>
          <w:szCs w:val="44"/>
        </w:rPr>
        <w:t>方案</w:t>
      </w:r>
    </w:p>
    <w:p w:rsidR="00B801EE" w:rsidRDefault="00B801EE">
      <w:pPr>
        <w:spacing w:line="600" w:lineRule="exact"/>
        <w:jc w:val="center"/>
        <w:rPr>
          <w:rFonts w:ascii="Times New Roman" w:hAnsi="Times New Roman"/>
          <w:sz w:val="44"/>
          <w:szCs w:val="44"/>
        </w:rPr>
      </w:pPr>
    </w:p>
    <w:p w:rsidR="00B801EE" w:rsidRDefault="00B801EE" w:rsidP="00FA1654">
      <w:pPr>
        <w:spacing w:line="6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为了维护全市广大妇女的健康权益，进一步增强广大妇女抵御重大疾病风险的能力，经与人保寿险鄂州公司协商，市妇联决定在全市持续推行</w:t>
      </w:r>
      <w:r>
        <w:rPr>
          <w:rFonts w:ascii="Times New Roman" w:eastAsia="仿宋_GB2312" w:hAnsi="Times New Roman"/>
          <w:sz w:val="32"/>
          <w:szCs w:val="32"/>
        </w:rPr>
        <w:t>“</w:t>
      </w:r>
      <w:r>
        <w:rPr>
          <w:rFonts w:ascii="Times New Roman" w:eastAsia="仿宋_GB2312" w:hAnsi="Times New Roman" w:hint="eastAsia"/>
          <w:sz w:val="32"/>
          <w:szCs w:val="32"/>
        </w:rPr>
        <w:t>团体女性特定疾病</w:t>
      </w:r>
      <w:r>
        <w:rPr>
          <w:rFonts w:ascii="Times New Roman" w:eastAsia="仿宋_GB2312" w:hAnsi="Times New Roman"/>
          <w:sz w:val="32"/>
          <w:szCs w:val="32"/>
        </w:rPr>
        <w:t>”</w:t>
      </w:r>
      <w:r>
        <w:rPr>
          <w:rFonts w:ascii="Times New Roman" w:eastAsia="仿宋_GB2312" w:hAnsi="Times New Roman" w:hint="eastAsia"/>
          <w:sz w:val="32"/>
          <w:szCs w:val="32"/>
        </w:rPr>
        <w:t>保险。为此，特制定《鄂州市妇联与人保寿险鄂州公司开展</w:t>
      </w:r>
      <w:r>
        <w:rPr>
          <w:rFonts w:ascii="Times New Roman" w:eastAsia="仿宋_GB2312" w:hAnsi="Times New Roman"/>
          <w:sz w:val="32"/>
          <w:szCs w:val="32"/>
        </w:rPr>
        <w:t>“</w:t>
      </w:r>
      <w:r>
        <w:rPr>
          <w:rFonts w:ascii="Times New Roman" w:eastAsia="仿宋_GB2312" w:hAnsi="Times New Roman" w:hint="eastAsia"/>
          <w:sz w:val="32"/>
          <w:szCs w:val="32"/>
        </w:rPr>
        <w:t>团体女性特定疾病保险</w:t>
      </w:r>
      <w:r>
        <w:rPr>
          <w:rFonts w:ascii="Times New Roman" w:eastAsia="仿宋_GB2312" w:hAnsi="Times New Roman"/>
          <w:sz w:val="32"/>
          <w:szCs w:val="32"/>
        </w:rPr>
        <w:t>”</w:t>
      </w:r>
      <w:r>
        <w:rPr>
          <w:rFonts w:ascii="Times New Roman" w:eastAsia="仿宋_GB2312" w:hAnsi="Times New Roman" w:hint="eastAsia"/>
          <w:sz w:val="32"/>
          <w:szCs w:val="32"/>
        </w:rPr>
        <w:t>方案》（以下简称本方案）。</w:t>
      </w:r>
    </w:p>
    <w:p w:rsidR="00B801EE" w:rsidRDefault="00B801EE" w:rsidP="00FA1654">
      <w:pPr>
        <w:spacing w:line="6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一、</w:t>
      </w:r>
      <w:r>
        <w:rPr>
          <w:rFonts w:ascii="Times New Roman" w:eastAsia="黑体" w:hAnsi="Times New Roman" w:hint="eastAsia"/>
          <w:bCs/>
          <w:sz w:val="32"/>
          <w:szCs w:val="32"/>
        </w:rPr>
        <w:t>参保范围</w:t>
      </w:r>
    </w:p>
    <w:p w:rsidR="00B801EE" w:rsidRDefault="00B801EE" w:rsidP="00FA1654">
      <w:pPr>
        <w:spacing w:line="6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鄂州市所辖区域的机关事业、企业职工、城镇居民、广大农村妇女，凡年龄在</w:t>
      </w:r>
      <w:r>
        <w:rPr>
          <w:rFonts w:ascii="Times New Roman" w:eastAsia="仿宋_GB2312" w:hAnsi="Times New Roman"/>
          <w:sz w:val="32"/>
          <w:szCs w:val="32"/>
        </w:rPr>
        <w:t>18-60</w:t>
      </w:r>
      <w:r>
        <w:rPr>
          <w:rFonts w:ascii="Times New Roman" w:eastAsia="仿宋_GB2312" w:hAnsi="Times New Roman" w:hint="eastAsia"/>
          <w:sz w:val="32"/>
          <w:szCs w:val="32"/>
        </w:rPr>
        <w:t>周岁，且身体健康、能正常工作或劳动的妇女均可作为被保险人，男性也可为其家属投保。被保险人可自愿在所辖区域的妇联组织报名参保，也可直接到人保寿险鄂州公司投保。</w:t>
      </w:r>
    </w:p>
    <w:p w:rsidR="00B801EE" w:rsidRDefault="00B801EE" w:rsidP="00FA1654">
      <w:pPr>
        <w:spacing w:line="6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二、保险流程</w:t>
      </w:r>
    </w:p>
    <w:p w:rsidR="00B801EE" w:rsidRDefault="00B801EE" w:rsidP="00FA1654">
      <w:pPr>
        <w:spacing w:line="640" w:lineRule="exact"/>
        <w:ind w:firstLineChars="200" w:firstLine="31680"/>
        <w:rPr>
          <w:rFonts w:ascii="Times New Roman" w:eastAsia="仿宋_GB2312" w:hAnsi="仿宋_GB2312"/>
          <w:sz w:val="32"/>
          <w:szCs w:val="32"/>
        </w:rPr>
      </w:pPr>
      <w:r>
        <w:rPr>
          <w:rFonts w:ascii="Times New Roman" w:eastAsia="仿宋_GB2312" w:hAnsi="Times New Roman" w:hint="eastAsia"/>
          <w:sz w:val="32"/>
          <w:szCs w:val="32"/>
        </w:rPr>
        <w:t>各级基层妇联组织在收到投保名单、身份证号和保费后，由</w:t>
      </w:r>
      <w:r>
        <w:rPr>
          <w:rFonts w:ascii="Times New Roman" w:eastAsia="仿宋_GB2312" w:hAnsi="仿宋_GB2312" w:hint="eastAsia"/>
          <w:sz w:val="32"/>
          <w:szCs w:val="32"/>
        </w:rPr>
        <w:t>人保寿险鄂州公司指派专人进行服务。</w:t>
      </w:r>
    </w:p>
    <w:p w:rsidR="00B801EE" w:rsidRDefault="00B801EE" w:rsidP="00FA1654">
      <w:pPr>
        <w:spacing w:line="64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联系人：严淑芳</w:t>
      </w:r>
      <w:r>
        <w:rPr>
          <w:rFonts w:ascii="Times New Roman" w:eastAsia="仿宋_GB2312" w:hAnsi="Times New Roman"/>
          <w:sz w:val="32"/>
          <w:szCs w:val="32"/>
        </w:rPr>
        <w:t xml:space="preserve">  </w:t>
      </w:r>
      <w:r>
        <w:rPr>
          <w:rFonts w:ascii="Times New Roman" w:eastAsia="仿宋_GB2312" w:hAnsi="Times New Roman" w:hint="eastAsia"/>
          <w:sz w:val="32"/>
          <w:szCs w:val="32"/>
        </w:rPr>
        <w:t>王志海</w:t>
      </w:r>
    </w:p>
    <w:p w:rsidR="00B801EE" w:rsidRDefault="00B801EE" w:rsidP="00FA1654">
      <w:pPr>
        <w:spacing w:line="64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三、保险方案</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8"/>
        <w:gridCol w:w="1260"/>
        <w:gridCol w:w="1167"/>
        <w:gridCol w:w="1243"/>
      </w:tblGrid>
      <w:tr w:rsidR="00B801EE">
        <w:trPr>
          <w:trHeight w:val="577"/>
          <w:jc w:val="center"/>
        </w:trPr>
        <w:tc>
          <w:tcPr>
            <w:tcW w:w="5508" w:type="dxa"/>
            <w:vAlign w:val="center"/>
          </w:tcPr>
          <w:p w:rsidR="00B801EE" w:rsidRDefault="00B801EE">
            <w:pPr>
              <w:snapToGrid w:val="0"/>
              <w:spacing w:line="320" w:lineRule="exact"/>
              <w:jc w:val="center"/>
              <w:rPr>
                <w:rFonts w:ascii="Times New Roman" w:eastAsia="黑体" w:hAnsi="Times New Roman"/>
                <w:sz w:val="24"/>
              </w:rPr>
            </w:pPr>
            <w:r>
              <w:rPr>
                <w:rFonts w:ascii="Times New Roman" w:eastAsia="黑体" w:hAnsi="Times New Roman" w:hint="eastAsia"/>
                <w:sz w:val="24"/>
              </w:rPr>
              <w:t>保险责任</w:t>
            </w:r>
          </w:p>
        </w:tc>
        <w:tc>
          <w:tcPr>
            <w:tcW w:w="1260" w:type="dxa"/>
            <w:vAlign w:val="center"/>
          </w:tcPr>
          <w:p w:rsidR="00B801EE" w:rsidRDefault="00B801EE">
            <w:pPr>
              <w:snapToGrid w:val="0"/>
              <w:spacing w:line="320" w:lineRule="exact"/>
              <w:jc w:val="center"/>
              <w:rPr>
                <w:rFonts w:ascii="Times New Roman" w:eastAsia="黑体" w:hAnsi="Times New Roman"/>
                <w:sz w:val="24"/>
              </w:rPr>
            </w:pPr>
            <w:r>
              <w:rPr>
                <w:rFonts w:ascii="Times New Roman" w:eastAsia="黑体" w:hAnsi="Times New Roman" w:hint="eastAsia"/>
                <w:sz w:val="24"/>
              </w:rPr>
              <w:t>保险金额</w:t>
            </w:r>
          </w:p>
        </w:tc>
        <w:tc>
          <w:tcPr>
            <w:tcW w:w="1167" w:type="dxa"/>
            <w:vAlign w:val="center"/>
          </w:tcPr>
          <w:p w:rsidR="00B801EE" w:rsidRDefault="00B801EE">
            <w:pPr>
              <w:snapToGrid w:val="0"/>
              <w:spacing w:line="320" w:lineRule="exact"/>
              <w:jc w:val="center"/>
              <w:rPr>
                <w:rFonts w:ascii="Times New Roman" w:eastAsia="黑体" w:hAnsi="Times New Roman"/>
                <w:sz w:val="24"/>
              </w:rPr>
            </w:pPr>
            <w:r>
              <w:rPr>
                <w:rFonts w:ascii="Times New Roman" w:eastAsia="黑体" w:hAnsi="Times New Roman" w:hint="eastAsia"/>
                <w:sz w:val="24"/>
              </w:rPr>
              <w:t>保险费</w:t>
            </w:r>
          </w:p>
        </w:tc>
        <w:tc>
          <w:tcPr>
            <w:tcW w:w="1243" w:type="dxa"/>
            <w:vAlign w:val="center"/>
          </w:tcPr>
          <w:p w:rsidR="00B801EE" w:rsidRDefault="00B801EE">
            <w:pPr>
              <w:snapToGrid w:val="0"/>
              <w:spacing w:line="320" w:lineRule="exact"/>
              <w:jc w:val="center"/>
              <w:rPr>
                <w:rFonts w:ascii="Times New Roman" w:eastAsia="黑体" w:hAnsi="Times New Roman"/>
                <w:sz w:val="24"/>
              </w:rPr>
            </w:pPr>
            <w:r>
              <w:rPr>
                <w:rFonts w:ascii="Times New Roman" w:eastAsia="黑体" w:hAnsi="Times New Roman" w:hint="eastAsia"/>
                <w:sz w:val="24"/>
              </w:rPr>
              <w:t>投保份数</w:t>
            </w:r>
          </w:p>
        </w:tc>
      </w:tr>
      <w:tr w:rsidR="00B801EE">
        <w:trPr>
          <w:trHeight w:val="2220"/>
          <w:jc w:val="center"/>
        </w:trPr>
        <w:tc>
          <w:tcPr>
            <w:tcW w:w="5508" w:type="dxa"/>
            <w:vAlign w:val="center"/>
          </w:tcPr>
          <w:p w:rsidR="00B801EE" w:rsidRDefault="00B801EE" w:rsidP="00B801EE">
            <w:pPr>
              <w:snapToGrid w:val="0"/>
              <w:spacing w:line="320" w:lineRule="exact"/>
              <w:ind w:firstLineChars="196" w:firstLine="31680"/>
              <w:rPr>
                <w:rFonts w:ascii="Times New Roman" w:eastAsia="方正宋三简体" w:hAnsi="Times New Roman"/>
                <w:b/>
                <w:bCs/>
                <w:sz w:val="22"/>
                <w:szCs w:val="22"/>
              </w:rPr>
            </w:pPr>
            <w:r>
              <w:rPr>
                <w:rFonts w:ascii="Times New Roman" w:eastAsia="方正宋三简体" w:hAnsi="Times New Roman"/>
                <w:b/>
                <w:bCs/>
                <w:sz w:val="22"/>
                <w:szCs w:val="22"/>
              </w:rPr>
              <w:t>1</w:t>
            </w:r>
            <w:r>
              <w:rPr>
                <w:rFonts w:ascii="Times New Roman" w:eastAsia="方正宋三简体" w:hAnsi="Times New Roman" w:hint="eastAsia"/>
                <w:b/>
                <w:bCs/>
                <w:sz w:val="22"/>
                <w:szCs w:val="22"/>
              </w:rPr>
              <w:t>、女性特定癌症保险金</w:t>
            </w:r>
          </w:p>
          <w:p w:rsidR="00B801EE" w:rsidRDefault="00B801EE" w:rsidP="00B801EE">
            <w:pPr>
              <w:spacing w:line="320" w:lineRule="exact"/>
              <w:ind w:firstLineChars="200" w:firstLine="31680"/>
              <w:rPr>
                <w:rFonts w:ascii="Times New Roman" w:eastAsia="方正宋三简体" w:hAnsi="Times New Roman"/>
                <w:sz w:val="22"/>
                <w:szCs w:val="22"/>
              </w:rPr>
            </w:pPr>
            <w:r>
              <w:rPr>
                <w:rFonts w:ascii="Times New Roman" w:eastAsia="方正宋三简体" w:hAnsi="Times New Roman" w:hint="eastAsia"/>
                <w:sz w:val="22"/>
                <w:szCs w:val="22"/>
              </w:rPr>
              <w:t>被保险人的保单生效之日起</w:t>
            </w:r>
            <w:r>
              <w:rPr>
                <w:rFonts w:ascii="Times New Roman" w:eastAsia="方正宋三简体" w:hAnsi="Times New Roman"/>
                <w:sz w:val="22"/>
                <w:szCs w:val="22"/>
              </w:rPr>
              <w:t>30</w:t>
            </w:r>
            <w:r>
              <w:rPr>
                <w:rFonts w:ascii="Times New Roman" w:eastAsia="方正宋三简体" w:hAnsi="Times New Roman" w:hint="eastAsia"/>
                <w:sz w:val="22"/>
                <w:szCs w:val="22"/>
              </w:rPr>
              <w:t>日后（连续投保不受等待期的限制）经医院诊断初次患原发性的乳腺癌、子宫癌、子宫颈癌、卵巢癌、输卵管癌、阴道癌六种</w:t>
            </w:r>
            <w:r>
              <w:rPr>
                <w:rFonts w:ascii="Times New Roman" w:eastAsia="方正宋三简体" w:hAnsi="Times New Roman" w:hint="eastAsia"/>
                <w:b/>
                <w:sz w:val="22"/>
                <w:szCs w:val="22"/>
              </w:rPr>
              <w:t>女性特定癌症</w:t>
            </w:r>
            <w:r>
              <w:rPr>
                <w:rFonts w:ascii="Times New Roman" w:eastAsia="方正宋三简体" w:hAnsi="Times New Roman" w:hint="eastAsia"/>
                <w:sz w:val="22"/>
                <w:szCs w:val="22"/>
              </w:rPr>
              <w:t>（一种或多种），本公司按保险金额（每份保险金额为</w:t>
            </w:r>
            <w:r>
              <w:rPr>
                <w:rFonts w:ascii="Times New Roman" w:eastAsia="方正宋三简体" w:hAnsi="Times New Roman"/>
                <w:sz w:val="22"/>
                <w:szCs w:val="22"/>
              </w:rPr>
              <w:t>10000</w:t>
            </w:r>
            <w:r>
              <w:rPr>
                <w:rFonts w:ascii="Times New Roman" w:eastAsia="方正宋三简体" w:hAnsi="Times New Roman" w:hint="eastAsia"/>
                <w:sz w:val="22"/>
                <w:szCs w:val="22"/>
              </w:rPr>
              <w:t>元）给付该被保险人特定癌症保险金，本合同对该被保险人的该项保险责任终止。</w:t>
            </w:r>
          </w:p>
        </w:tc>
        <w:tc>
          <w:tcPr>
            <w:tcW w:w="1260" w:type="dxa"/>
            <w:vAlign w:val="center"/>
          </w:tcPr>
          <w:p w:rsidR="00B801EE" w:rsidRDefault="00B801EE">
            <w:pPr>
              <w:snapToGrid w:val="0"/>
              <w:spacing w:line="320" w:lineRule="exact"/>
              <w:jc w:val="center"/>
              <w:rPr>
                <w:rFonts w:ascii="Times New Roman" w:hAnsi="Times New Roman"/>
                <w:sz w:val="24"/>
              </w:rPr>
            </w:pPr>
            <w:r>
              <w:rPr>
                <w:rFonts w:ascii="Times New Roman" w:hAnsi="Times New Roman"/>
                <w:sz w:val="24"/>
              </w:rPr>
              <w:t>10000</w:t>
            </w:r>
            <w:r>
              <w:rPr>
                <w:rFonts w:ascii="Times New Roman" w:hAnsi="Times New Roman" w:hint="eastAsia"/>
                <w:sz w:val="24"/>
              </w:rPr>
              <w:t>元</w:t>
            </w:r>
          </w:p>
        </w:tc>
        <w:tc>
          <w:tcPr>
            <w:tcW w:w="1167" w:type="dxa"/>
            <w:vMerge w:val="restart"/>
            <w:vAlign w:val="center"/>
          </w:tcPr>
          <w:p w:rsidR="00B801EE" w:rsidRDefault="00B801EE">
            <w:pPr>
              <w:snapToGrid w:val="0"/>
              <w:spacing w:line="320" w:lineRule="exact"/>
              <w:jc w:val="center"/>
              <w:rPr>
                <w:rFonts w:ascii="Times New Roman" w:hAnsi="Times New Roman"/>
                <w:sz w:val="24"/>
              </w:rPr>
            </w:pPr>
            <w:r>
              <w:rPr>
                <w:rFonts w:ascii="Times New Roman" w:hAnsi="Times New Roman"/>
                <w:sz w:val="24"/>
              </w:rPr>
              <w:t>25</w:t>
            </w:r>
            <w:r>
              <w:rPr>
                <w:rFonts w:ascii="Times New Roman" w:hAnsi="Times New Roman" w:hint="eastAsia"/>
                <w:sz w:val="24"/>
              </w:rPr>
              <w:t>元</w:t>
            </w:r>
            <w:r>
              <w:rPr>
                <w:rFonts w:ascii="Times New Roman" w:hAnsi="Times New Roman"/>
                <w:sz w:val="24"/>
              </w:rPr>
              <w:t>/</w:t>
            </w:r>
            <w:r>
              <w:rPr>
                <w:rFonts w:ascii="Times New Roman" w:hAnsi="Times New Roman" w:hint="eastAsia"/>
                <w:sz w:val="24"/>
              </w:rPr>
              <w:t>份</w:t>
            </w:r>
          </w:p>
        </w:tc>
        <w:tc>
          <w:tcPr>
            <w:tcW w:w="1243" w:type="dxa"/>
            <w:vMerge w:val="restart"/>
            <w:vAlign w:val="center"/>
          </w:tcPr>
          <w:p w:rsidR="00B801EE" w:rsidRDefault="00B801EE">
            <w:pPr>
              <w:snapToGrid w:val="0"/>
              <w:spacing w:line="320" w:lineRule="exact"/>
              <w:jc w:val="center"/>
              <w:rPr>
                <w:rFonts w:ascii="Times New Roman" w:hAnsi="Times New Roman"/>
                <w:sz w:val="24"/>
              </w:rPr>
            </w:pPr>
            <w:r>
              <w:rPr>
                <w:rFonts w:ascii="Times New Roman" w:hAnsi="Times New Roman" w:hint="eastAsia"/>
                <w:sz w:val="24"/>
              </w:rPr>
              <w:t>每人最多可购买</w:t>
            </w:r>
            <w:r>
              <w:rPr>
                <w:rFonts w:ascii="Times New Roman" w:hAnsi="Times New Roman"/>
                <w:sz w:val="24"/>
              </w:rPr>
              <w:t>5</w:t>
            </w:r>
            <w:r>
              <w:rPr>
                <w:rFonts w:ascii="Times New Roman" w:hAnsi="Times New Roman" w:hint="eastAsia"/>
                <w:sz w:val="24"/>
              </w:rPr>
              <w:t>份</w:t>
            </w:r>
          </w:p>
        </w:tc>
      </w:tr>
      <w:tr w:rsidR="00B801EE">
        <w:trPr>
          <w:trHeight w:val="2880"/>
          <w:jc w:val="center"/>
        </w:trPr>
        <w:tc>
          <w:tcPr>
            <w:tcW w:w="5508" w:type="dxa"/>
            <w:vAlign w:val="center"/>
          </w:tcPr>
          <w:p w:rsidR="00B801EE" w:rsidRDefault="00B801EE" w:rsidP="00B801EE">
            <w:pPr>
              <w:spacing w:line="320" w:lineRule="exact"/>
              <w:ind w:leftChars="1" w:left="31680" w:firstLineChars="196" w:firstLine="31680"/>
              <w:rPr>
                <w:rFonts w:ascii="Times New Roman" w:eastAsia="方正宋三简体" w:hAnsi="Times New Roman"/>
                <w:b/>
                <w:bCs/>
                <w:sz w:val="22"/>
                <w:szCs w:val="22"/>
              </w:rPr>
            </w:pPr>
            <w:r>
              <w:rPr>
                <w:rFonts w:ascii="Times New Roman" w:eastAsia="方正宋三简体" w:hAnsi="Times New Roman"/>
                <w:b/>
                <w:bCs/>
                <w:sz w:val="22"/>
                <w:szCs w:val="22"/>
              </w:rPr>
              <w:t>2</w:t>
            </w:r>
            <w:r>
              <w:rPr>
                <w:rFonts w:ascii="Times New Roman" w:eastAsia="方正宋三简体" w:hAnsi="Times New Roman" w:hint="eastAsia"/>
                <w:b/>
                <w:bCs/>
                <w:sz w:val="22"/>
                <w:szCs w:val="22"/>
              </w:rPr>
              <w:t>、女性原位癌保险金</w:t>
            </w:r>
          </w:p>
          <w:p w:rsidR="00B801EE" w:rsidRDefault="00B801EE" w:rsidP="00B801EE">
            <w:pPr>
              <w:snapToGrid w:val="0"/>
              <w:spacing w:line="320" w:lineRule="exact"/>
              <w:ind w:firstLineChars="200" w:firstLine="31680"/>
              <w:rPr>
                <w:rFonts w:ascii="Times New Roman" w:eastAsia="方正宋三简体" w:hAnsi="Times New Roman"/>
                <w:b/>
                <w:bCs/>
                <w:sz w:val="22"/>
                <w:szCs w:val="22"/>
              </w:rPr>
            </w:pPr>
            <w:r>
              <w:rPr>
                <w:rFonts w:ascii="Times New Roman" w:eastAsia="方正宋三简体" w:hAnsi="Times New Roman" w:hint="eastAsia"/>
                <w:sz w:val="22"/>
                <w:szCs w:val="22"/>
              </w:rPr>
              <w:t>被保险人的保单生效之日起</w:t>
            </w:r>
            <w:r>
              <w:rPr>
                <w:rFonts w:ascii="Times New Roman" w:eastAsia="方正宋三简体" w:hAnsi="Times New Roman"/>
                <w:sz w:val="22"/>
                <w:szCs w:val="22"/>
              </w:rPr>
              <w:t>30</w:t>
            </w:r>
            <w:r>
              <w:rPr>
                <w:rFonts w:ascii="Times New Roman" w:eastAsia="方正宋三简体" w:hAnsi="Times New Roman" w:hint="eastAsia"/>
                <w:sz w:val="22"/>
                <w:szCs w:val="22"/>
              </w:rPr>
              <w:t>日后（连续投保不受等待期的限制）初次发生并经本公司认可的医院的专科医生确诊患有</w:t>
            </w:r>
            <w:r>
              <w:rPr>
                <w:rFonts w:ascii="Times New Roman" w:eastAsia="方正宋三简体" w:hAnsi="Times New Roman" w:hint="eastAsia"/>
                <w:sz w:val="22"/>
                <w:szCs w:val="22"/>
                <w:lang w:val="en-GB"/>
              </w:rPr>
              <w:t>女性器官（包括子宫、子宫颈、乳腺、卵巢、输卵管、阴道）的原位癌</w:t>
            </w:r>
            <w:r>
              <w:rPr>
                <w:rFonts w:ascii="Times New Roman" w:eastAsia="方正宋三简体" w:hAnsi="Times New Roman" w:hint="eastAsia"/>
                <w:sz w:val="22"/>
                <w:szCs w:val="22"/>
              </w:rPr>
              <w:t>，</w:t>
            </w:r>
            <w:r>
              <w:rPr>
                <w:rFonts w:ascii="Times New Roman" w:eastAsia="方正宋三简体" w:hAnsi="Times New Roman" w:hint="eastAsia"/>
                <w:sz w:val="22"/>
                <w:szCs w:val="22"/>
                <w:lang w:val="en-GB"/>
              </w:rPr>
              <w:t>且</w:t>
            </w:r>
            <w:r>
              <w:rPr>
                <w:rFonts w:ascii="Times New Roman" w:eastAsia="方正宋三简体" w:hAnsi="Times New Roman" w:hint="eastAsia"/>
                <w:kern w:val="0"/>
                <w:sz w:val="22"/>
                <w:szCs w:val="22"/>
              </w:rPr>
              <w:t>被保险人自确诊之日起必须生存</w:t>
            </w:r>
            <w:r>
              <w:rPr>
                <w:rFonts w:ascii="Times New Roman" w:eastAsia="方正宋三简体" w:hAnsi="Times New Roman"/>
                <w:kern w:val="0"/>
                <w:sz w:val="22"/>
                <w:szCs w:val="22"/>
              </w:rPr>
              <w:t>28</w:t>
            </w:r>
            <w:r>
              <w:rPr>
                <w:rFonts w:ascii="Times New Roman" w:eastAsia="方正宋三简体" w:hAnsi="Times New Roman" w:hint="eastAsia"/>
                <w:kern w:val="0"/>
                <w:sz w:val="22"/>
                <w:szCs w:val="22"/>
              </w:rPr>
              <w:t>日以上，</w:t>
            </w:r>
            <w:r>
              <w:rPr>
                <w:rFonts w:ascii="Times New Roman" w:eastAsia="方正宋三简体" w:hAnsi="Times New Roman" w:hint="eastAsia"/>
                <w:sz w:val="22"/>
                <w:szCs w:val="22"/>
              </w:rPr>
              <w:t>本公司按该被保险人的女性原位癌保险金额（每份保险金额为</w:t>
            </w:r>
            <w:r>
              <w:rPr>
                <w:rFonts w:ascii="Times New Roman" w:eastAsia="方正宋三简体" w:hAnsi="Times New Roman"/>
                <w:sz w:val="22"/>
                <w:szCs w:val="22"/>
              </w:rPr>
              <w:t>2000</w:t>
            </w:r>
            <w:r>
              <w:rPr>
                <w:rFonts w:ascii="Times New Roman" w:eastAsia="方正宋三简体" w:hAnsi="Times New Roman" w:hint="eastAsia"/>
                <w:sz w:val="22"/>
                <w:szCs w:val="22"/>
              </w:rPr>
              <w:t>元）给付女性原位癌保险金，本合同对该被保险人的该项保险责任终止。</w:t>
            </w:r>
          </w:p>
        </w:tc>
        <w:tc>
          <w:tcPr>
            <w:tcW w:w="1260" w:type="dxa"/>
            <w:vAlign w:val="center"/>
          </w:tcPr>
          <w:p w:rsidR="00B801EE" w:rsidRDefault="00B801EE">
            <w:pPr>
              <w:snapToGrid w:val="0"/>
              <w:spacing w:line="320" w:lineRule="exact"/>
              <w:jc w:val="center"/>
              <w:rPr>
                <w:rFonts w:ascii="Times New Roman" w:hAnsi="Times New Roman"/>
                <w:sz w:val="24"/>
              </w:rPr>
            </w:pPr>
            <w:r>
              <w:rPr>
                <w:rFonts w:ascii="Times New Roman" w:hAnsi="Times New Roman"/>
                <w:sz w:val="24"/>
              </w:rPr>
              <w:t>2000</w:t>
            </w:r>
            <w:r>
              <w:rPr>
                <w:rFonts w:ascii="Times New Roman" w:hAnsi="Times New Roman" w:hint="eastAsia"/>
                <w:sz w:val="24"/>
              </w:rPr>
              <w:t>元</w:t>
            </w:r>
          </w:p>
        </w:tc>
        <w:tc>
          <w:tcPr>
            <w:tcW w:w="1167" w:type="dxa"/>
            <w:vMerge/>
            <w:vAlign w:val="center"/>
          </w:tcPr>
          <w:p w:rsidR="00B801EE" w:rsidRDefault="00B801EE">
            <w:pPr>
              <w:snapToGrid w:val="0"/>
              <w:spacing w:line="320" w:lineRule="exact"/>
              <w:jc w:val="center"/>
              <w:rPr>
                <w:rFonts w:ascii="Times New Roman" w:hAnsi="Times New Roman"/>
                <w:sz w:val="24"/>
              </w:rPr>
            </w:pPr>
          </w:p>
        </w:tc>
        <w:tc>
          <w:tcPr>
            <w:tcW w:w="1243" w:type="dxa"/>
            <w:vMerge/>
            <w:vAlign w:val="center"/>
          </w:tcPr>
          <w:p w:rsidR="00B801EE" w:rsidRDefault="00B801EE">
            <w:pPr>
              <w:snapToGrid w:val="0"/>
              <w:spacing w:line="320" w:lineRule="exact"/>
              <w:jc w:val="center"/>
              <w:rPr>
                <w:rFonts w:ascii="Times New Roman" w:hAnsi="Times New Roman"/>
                <w:sz w:val="24"/>
              </w:rPr>
            </w:pPr>
          </w:p>
        </w:tc>
      </w:tr>
    </w:tbl>
    <w:p w:rsidR="00B801EE" w:rsidRDefault="00B801EE" w:rsidP="00B801EE">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说明：</w:t>
      </w:r>
    </w:p>
    <w:p w:rsidR="00B801EE" w:rsidRDefault="00B801EE" w:rsidP="00FA1654">
      <w:pPr>
        <w:spacing w:line="580" w:lineRule="exact"/>
        <w:ind w:firstLineChars="200" w:firstLine="31680"/>
        <w:rPr>
          <w:rFonts w:ascii="Times New Roman" w:eastAsia="楷体_GB2312" w:hAnsi="Times New Roman"/>
          <w:b/>
          <w:sz w:val="32"/>
          <w:szCs w:val="32"/>
        </w:rPr>
      </w:pPr>
      <w:r>
        <w:rPr>
          <w:rFonts w:ascii="Times New Roman" w:eastAsia="楷体_GB2312" w:hAnsi="Times New Roman" w:hint="eastAsia"/>
          <w:b/>
          <w:sz w:val="32"/>
          <w:szCs w:val="32"/>
        </w:rPr>
        <w:t>女性特定癌症</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女性特定癌症包括乳腺癌、卵巢癌、子宫癌、子宫颈癌、输卵管癌、阴道癌。其中，乳腺癌指原发于乳腺组织的恶性肿瘤，卵巢癌、子宫癌、子宫颈癌、输卵管癌、阴道癌分别指原发于女性卵巢、子宫、子宫颈、输卵管、阴道的恶性肿瘤。</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楷体_GB2312" w:hAnsi="Times New Roman" w:hint="eastAsia"/>
          <w:b/>
          <w:sz w:val="32"/>
          <w:szCs w:val="32"/>
        </w:rPr>
        <w:t>恶性肿瘤</w:t>
      </w:r>
      <w:r>
        <w:rPr>
          <w:rFonts w:ascii="Times New Roman" w:eastAsia="仿宋_GB2312" w:hAnsi="Times New Roman" w:hint="eastAsia"/>
          <w:sz w:val="32"/>
          <w:szCs w:val="32"/>
        </w:rPr>
        <w:t>是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Pr>
          <w:rFonts w:ascii="Times New Roman" w:eastAsia="仿宋_GB2312" w:hAnsi="Times New Roman"/>
          <w:sz w:val="32"/>
          <w:szCs w:val="32"/>
        </w:rPr>
        <w:t>ICD-10</w:t>
      </w:r>
      <w:r>
        <w:rPr>
          <w:rFonts w:ascii="Times New Roman" w:eastAsia="仿宋_GB2312" w:hAnsi="Times New Roman" w:hint="eastAsia"/>
          <w:sz w:val="32"/>
          <w:szCs w:val="32"/>
        </w:rPr>
        <w:t>）的恶性肿瘤范畴。下列疾病不在保障范围内：</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1</w:t>
      </w:r>
      <w:r>
        <w:rPr>
          <w:rFonts w:ascii="Times New Roman" w:eastAsia="仿宋_GB2312" w:hAnsi="Times New Roman" w:hint="eastAsia"/>
          <w:sz w:val="32"/>
          <w:szCs w:val="32"/>
        </w:rPr>
        <w:t>）原位癌；</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）转移癌。</w:t>
      </w:r>
    </w:p>
    <w:p w:rsidR="00B801EE" w:rsidRDefault="00B801EE" w:rsidP="00FA1654">
      <w:pPr>
        <w:spacing w:line="580" w:lineRule="exact"/>
        <w:ind w:firstLineChars="200" w:firstLine="31680"/>
        <w:rPr>
          <w:rFonts w:ascii="Times New Roman" w:eastAsia="仿宋_GB2312" w:hAnsi="Times New Roman"/>
          <w:b/>
          <w:sz w:val="32"/>
          <w:szCs w:val="32"/>
        </w:rPr>
      </w:pPr>
      <w:r>
        <w:rPr>
          <w:rFonts w:ascii="Times New Roman" w:eastAsia="仿宋_GB2312" w:hAnsi="Times New Roman" w:hint="eastAsia"/>
          <w:b/>
          <w:sz w:val="32"/>
          <w:szCs w:val="32"/>
        </w:rPr>
        <w:t>女性原位癌</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sz w:val="32"/>
          <w:szCs w:val="32"/>
        </w:rPr>
        <w:t>女性原位癌仅限于符合下述定义的女性器官（包括子宫、子宫颈、乳腺、卵巢、输卵管、阴道）的原位癌，且被保险人自确诊之日起必须生存</w:t>
      </w:r>
      <w:r>
        <w:rPr>
          <w:rFonts w:ascii="Times New Roman" w:eastAsia="仿宋_GB2312" w:hAnsi="Times New Roman"/>
          <w:sz w:val="32"/>
          <w:szCs w:val="32"/>
        </w:rPr>
        <w:t>28</w:t>
      </w:r>
      <w:r>
        <w:rPr>
          <w:rFonts w:ascii="Times New Roman" w:eastAsia="仿宋_GB2312" w:hAnsi="Times New Roman" w:hint="eastAsia"/>
          <w:sz w:val="32"/>
          <w:szCs w:val="32"/>
        </w:rPr>
        <w:t>日以上。原位癌指恶性细胞局限于上皮内但尚未穿破基底膜浸润周围正常组织的癌细胞新生物。</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sz w:val="32"/>
          <w:szCs w:val="32"/>
        </w:rPr>
        <w:t>在索赔女性原位癌保险金时必须提交由病理科专科医生签署的固定活组织病理学检查报告和由妇科或外科专科医生签署的临床诊断和治疗报告。</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sz w:val="32"/>
          <w:szCs w:val="32"/>
        </w:rPr>
        <w:t>原位癌必须在生前诊断。对被保险人所患癌症在被诊断时已经超越原位癌阶段者，本公司不再针对女性特定器官原位癌赔付女性原位癌保险金。</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楷体_GB2312" w:hAnsi="Times New Roman"/>
          <w:b/>
          <w:sz w:val="32"/>
          <w:szCs w:val="32"/>
        </w:rPr>
        <w:t xml:space="preserve">1. </w:t>
      </w:r>
      <w:r>
        <w:rPr>
          <w:rFonts w:ascii="Times New Roman" w:eastAsia="楷体_GB2312" w:hAnsi="Times New Roman" w:hint="eastAsia"/>
          <w:b/>
          <w:sz w:val="32"/>
          <w:szCs w:val="32"/>
        </w:rPr>
        <w:t>子宫原位癌：</w:t>
      </w:r>
      <w:r>
        <w:rPr>
          <w:rFonts w:ascii="Times New Roman" w:eastAsia="仿宋_GB2312" w:hAnsi="Times New Roman"/>
          <w:sz w:val="32"/>
          <w:szCs w:val="32"/>
        </w:rPr>
        <w:t>TNM</w:t>
      </w:r>
      <w:r>
        <w:rPr>
          <w:rFonts w:ascii="Times New Roman" w:eastAsia="仿宋_GB2312" w:hAnsi="Times New Roman" w:hint="eastAsia"/>
          <w:sz w:val="32"/>
          <w:szCs w:val="32"/>
        </w:rPr>
        <w:t>分级为</w:t>
      </w:r>
      <w:r>
        <w:rPr>
          <w:rFonts w:ascii="Times New Roman" w:eastAsia="仿宋_GB2312" w:hAnsi="Times New Roman"/>
          <w:sz w:val="32"/>
          <w:szCs w:val="32"/>
        </w:rPr>
        <w:t>TisN</w:t>
      </w:r>
      <w:smartTag w:uri="urn:schemas-microsoft-com:office:smarttags" w:element="chmetcnv">
        <w:smartTagPr>
          <w:attr w:name="TCSC" w:val="0"/>
          <w:attr w:name="NumberType" w:val="1"/>
          <w:attr w:name="Negative" w:val="False"/>
          <w:attr w:name="HasSpace" w:val="False"/>
          <w:attr w:name="SourceValue" w:val="0"/>
          <w:attr w:name="UnitName" w:val="m"/>
        </w:smartTagPr>
        <w:r>
          <w:rPr>
            <w:rFonts w:ascii="Times New Roman" w:eastAsia="仿宋_GB2312" w:hAnsi="Times New Roman"/>
            <w:sz w:val="32"/>
            <w:szCs w:val="32"/>
          </w:rPr>
          <w:t>0M</w:t>
        </w:r>
      </w:smartTag>
      <w:r>
        <w:rPr>
          <w:rFonts w:ascii="Times New Roman" w:eastAsia="仿宋_GB2312" w:hAnsi="Times New Roman"/>
          <w:sz w:val="32"/>
          <w:szCs w:val="32"/>
        </w:rPr>
        <w:t>0</w:t>
      </w:r>
      <w:r>
        <w:rPr>
          <w:rFonts w:ascii="Times New Roman" w:eastAsia="仿宋_GB2312" w:hAnsi="Times New Roman" w:hint="eastAsia"/>
          <w:sz w:val="32"/>
          <w:szCs w:val="32"/>
        </w:rPr>
        <w:t>或国际妇产科联合会分级</w:t>
      </w:r>
      <w:r>
        <w:rPr>
          <w:rFonts w:ascii="Times New Roman" w:eastAsia="仿宋_GB2312" w:hAnsi="Times New Roman"/>
          <w:sz w:val="32"/>
          <w:szCs w:val="32"/>
        </w:rPr>
        <w:t>FIGO0</w:t>
      </w:r>
      <w:r>
        <w:rPr>
          <w:rFonts w:ascii="Times New Roman" w:eastAsia="仿宋_GB2312" w:hAnsi="Times New Roman" w:hint="eastAsia"/>
          <w:sz w:val="32"/>
          <w:szCs w:val="32"/>
        </w:rPr>
        <w:t>的子宫肿瘤。</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楷体_GB2312" w:hAnsi="Times New Roman"/>
          <w:b/>
          <w:sz w:val="32"/>
          <w:szCs w:val="32"/>
        </w:rPr>
        <w:t xml:space="preserve">2. </w:t>
      </w:r>
      <w:r>
        <w:rPr>
          <w:rFonts w:ascii="Times New Roman" w:eastAsia="楷体_GB2312" w:hAnsi="Times New Roman" w:hint="eastAsia"/>
          <w:b/>
          <w:sz w:val="32"/>
          <w:szCs w:val="32"/>
        </w:rPr>
        <w:t>子宫颈原位癌：</w:t>
      </w:r>
      <w:r>
        <w:rPr>
          <w:rFonts w:ascii="Times New Roman" w:eastAsia="仿宋_GB2312" w:hAnsi="Times New Roman" w:hint="eastAsia"/>
          <w:sz w:val="32"/>
          <w:szCs w:val="32"/>
        </w:rPr>
        <w:t>子宫颈原位癌必须基于取自子宫颈圆锥切除组织切片或阴道镜下取自子宫颈活体固定组织的显微镜检查结果诊断。子宫颈上皮内新生物（</w:t>
      </w:r>
      <w:r>
        <w:rPr>
          <w:rFonts w:ascii="Times New Roman" w:eastAsia="仿宋_GB2312" w:hAnsi="Times New Roman"/>
          <w:sz w:val="32"/>
          <w:szCs w:val="32"/>
        </w:rPr>
        <w:t>CIN</w:t>
      </w:r>
      <w:r>
        <w:rPr>
          <w:rFonts w:ascii="Times New Roman" w:eastAsia="仿宋_GB2312" w:hAnsi="Times New Roman" w:hint="eastAsia"/>
          <w:sz w:val="32"/>
          <w:szCs w:val="32"/>
        </w:rPr>
        <w:t>）分类</w:t>
      </w:r>
      <w:r>
        <w:rPr>
          <w:rFonts w:ascii="Times New Roman" w:eastAsia="仿宋_GB2312" w:hAnsi="Times New Roman"/>
          <w:sz w:val="32"/>
          <w:szCs w:val="32"/>
        </w:rPr>
        <w:t>CIN I</w:t>
      </w:r>
      <w:r>
        <w:rPr>
          <w:rFonts w:ascii="Times New Roman" w:eastAsia="仿宋_GB2312" w:hAnsi="Times New Roman" w:hint="eastAsia"/>
          <w:sz w:val="32"/>
          <w:szCs w:val="32"/>
        </w:rPr>
        <w:t>、</w:t>
      </w:r>
      <w:r>
        <w:rPr>
          <w:rFonts w:ascii="Times New Roman" w:eastAsia="仿宋_GB2312" w:hAnsi="Times New Roman"/>
          <w:sz w:val="32"/>
          <w:szCs w:val="32"/>
        </w:rPr>
        <w:t>CIN II</w:t>
      </w:r>
      <w:r>
        <w:rPr>
          <w:rFonts w:ascii="Times New Roman" w:eastAsia="仿宋_GB2312" w:hAnsi="Times New Roman" w:hint="eastAsia"/>
          <w:sz w:val="32"/>
          <w:szCs w:val="32"/>
        </w:rPr>
        <w:t>和</w:t>
      </w:r>
      <w:r>
        <w:rPr>
          <w:rFonts w:ascii="Times New Roman" w:eastAsia="仿宋_GB2312" w:hAnsi="Times New Roman"/>
          <w:sz w:val="32"/>
          <w:szCs w:val="32"/>
        </w:rPr>
        <w:t>CIN III</w:t>
      </w:r>
      <w:r>
        <w:rPr>
          <w:rFonts w:ascii="Times New Roman" w:eastAsia="仿宋_GB2312" w:hAnsi="Times New Roman" w:hint="eastAsia"/>
          <w:sz w:val="32"/>
          <w:szCs w:val="32"/>
        </w:rPr>
        <w:t>（严重非典型增生但非原位癌）的子宫颈上皮内病变不在本保障范围内。</w:t>
      </w:r>
    </w:p>
    <w:p w:rsidR="00B801EE" w:rsidRDefault="00B801EE">
      <w:pPr>
        <w:spacing w:line="580" w:lineRule="exact"/>
        <w:ind w:firstLine="200"/>
        <w:jc w:val="left"/>
        <w:rPr>
          <w:rFonts w:ascii="Times New Roman" w:eastAsia="仿宋_GB2312" w:hAnsi="Times New Roman"/>
          <w:sz w:val="32"/>
          <w:szCs w:val="32"/>
        </w:rPr>
      </w:pPr>
      <w:r>
        <w:rPr>
          <w:rFonts w:ascii="Times New Roman" w:eastAsia="仿宋_GB2312" w:hAnsi="Times New Roman" w:hint="eastAsia"/>
          <w:sz w:val="32"/>
          <w:szCs w:val="32"/>
        </w:rPr>
        <w:t>子宫颈原位癌必须基于取自子宫颈圆锥切除组织切片或阴道镜下取自子宫颈活体固定组织的显微镜检查结果诊断。</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楷体_GB2312" w:hAnsi="Times New Roman"/>
          <w:b/>
          <w:sz w:val="32"/>
          <w:szCs w:val="32"/>
        </w:rPr>
        <w:t xml:space="preserve">3. </w:t>
      </w:r>
      <w:r>
        <w:rPr>
          <w:rFonts w:ascii="Times New Roman" w:eastAsia="楷体_GB2312" w:hAnsi="Times New Roman" w:hint="eastAsia"/>
          <w:b/>
          <w:sz w:val="32"/>
          <w:szCs w:val="32"/>
        </w:rPr>
        <w:t>乳腺原位癌：</w:t>
      </w:r>
      <w:r>
        <w:rPr>
          <w:rFonts w:ascii="Times New Roman" w:eastAsia="仿宋_GB2312" w:hAnsi="Times New Roman" w:hint="eastAsia"/>
          <w:sz w:val="32"/>
          <w:szCs w:val="32"/>
        </w:rPr>
        <w:t>乳腺原位癌包括导管内癌（发生于中、小导管，癌细胞局限于导管内，管壁基底膜完整）和小叶原位癌（来自于小叶的终末导管及腺泡，主要累及小叶，癌细胞局限于管泡内，未穿破其基底膜，小叶结构存在）。</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楷体_GB2312" w:hAnsi="Times New Roman"/>
          <w:b/>
          <w:sz w:val="32"/>
          <w:szCs w:val="32"/>
        </w:rPr>
        <w:t xml:space="preserve">4. </w:t>
      </w:r>
      <w:r>
        <w:rPr>
          <w:rFonts w:ascii="Times New Roman" w:eastAsia="楷体_GB2312" w:hAnsi="Times New Roman" w:hint="eastAsia"/>
          <w:b/>
          <w:sz w:val="32"/>
          <w:szCs w:val="32"/>
        </w:rPr>
        <w:t>卵巢原位癌：</w:t>
      </w:r>
      <w:r>
        <w:rPr>
          <w:rFonts w:ascii="Times New Roman" w:eastAsia="仿宋_GB2312" w:hAnsi="Times New Roman" w:hint="eastAsia"/>
          <w:sz w:val="32"/>
          <w:szCs w:val="32"/>
        </w:rPr>
        <w:t>肿瘤包膜完整，卵巢表面无肿瘤，</w:t>
      </w:r>
      <w:r>
        <w:rPr>
          <w:rFonts w:ascii="Times New Roman" w:eastAsia="仿宋_GB2312" w:hAnsi="Times New Roman"/>
          <w:sz w:val="32"/>
          <w:szCs w:val="32"/>
        </w:rPr>
        <w:t>TNM</w:t>
      </w:r>
      <w:r>
        <w:rPr>
          <w:rFonts w:ascii="Times New Roman" w:eastAsia="仿宋_GB2312" w:hAnsi="Times New Roman" w:hint="eastAsia"/>
          <w:sz w:val="32"/>
          <w:szCs w:val="32"/>
        </w:rPr>
        <w:t>分级为</w:t>
      </w:r>
      <w:r>
        <w:rPr>
          <w:rFonts w:ascii="Times New Roman" w:eastAsia="仿宋_GB2312" w:hAnsi="Times New Roman"/>
          <w:sz w:val="32"/>
          <w:szCs w:val="32"/>
        </w:rPr>
        <w:t>T1aN</w:t>
      </w:r>
      <w:smartTag w:uri="urn:schemas-microsoft-com:office:smarttags" w:element="chmetcnv">
        <w:smartTagPr>
          <w:attr w:name="TCSC" w:val="0"/>
          <w:attr w:name="NumberType" w:val="1"/>
          <w:attr w:name="Negative" w:val="False"/>
          <w:attr w:name="HasSpace" w:val="False"/>
          <w:attr w:name="SourceValue" w:val="0"/>
          <w:attr w:name="UnitName" w:val="m"/>
        </w:smartTagPr>
        <w:r>
          <w:rPr>
            <w:rFonts w:ascii="Times New Roman" w:eastAsia="仿宋_GB2312" w:hAnsi="Times New Roman"/>
            <w:sz w:val="32"/>
            <w:szCs w:val="32"/>
          </w:rPr>
          <w:t>0M</w:t>
        </w:r>
      </w:smartTag>
      <w:r>
        <w:rPr>
          <w:rFonts w:ascii="Times New Roman" w:eastAsia="仿宋_GB2312" w:hAnsi="Times New Roman"/>
          <w:sz w:val="32"/>
          <w:szCs w:val="32"/>
        </w:rPr>
        <w:t>0</w:t>
      </w:r>
      <w:r>
        <w:rPr>
          <w:rFonts w:ascii="Times New Roman" w:eastAsia="仿宋_GB2312" w:hAnsi="Times New Roman" w:hint="eastAsia"/>
          <w:sz w:val="32"/>
          <w:szCs w:val="32"/>
        </w:rPr>
        <w:t>或国际妇产科联盟分级为</w:t>
      </w:r>
      <w:r>
        <w:rPr>
          <w:rFonts w:ascii="Times New Roman" w:eastAsia="仿宋_GB2312" w:hAnsi="Times New Roman"/>
          <w:sz w:val="32"/>
          <w:szCs w:val="32"/>
        </w:rPr>
        <w:t>FIGO</w:t>
      </w:r>
      <w:smartTag w:uri="urn:schemas-microsoft-com:office:smarttags" w:element="chmetcnv">
        <w:smartTagPr>
          <w:attr w:name="TCSC" w:val="0"/>
          <w:attr w:name="NumberType" w:val="1"/>
          <w:attr w:name="Negative" w:val="False"/>
          <w:attr w:name="HasSpace" w:val="False"/>
          <w:attr w:name="SourceValue" w:val="1"/>
          <w:attr w:name="UnitName" w:val="a"/>
        </w:smartTagPr>
        <w:r>
          <w:rPr>
            <w:rFonts w:ascii="Times New Roman" w:eastAsia="仿宋_GB2312" w:hAnsi="Times New Roman"/>
            <w:sz w:val="32"/>
            <w:szCs w:val="32"/>
          </w:rPr>
          <w:t>1A</w:t>
        </w:r>
      </w:smartTag>
      <w:r>
        <w:rPr>
          <w:rFonts w:ascii="Times New Roman" w:eastAsia="仿宋_GB2312" w:hAnsi="Times New Roman" w:hint="eastAsia"/>
          <w:sz w:val="32"/>
          <w:szCs w:val="32"/>
        </w:rPr>
        <w:t>。</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楷体_GB2312" w:hAnsi="Times New Roman"/>
          <w:b/>
          <w:sz w:val="32"/>
          <w:szCs w:val="32"/>
        </w:rPr>
        <w:t xml:space="preserve">5. </w:t>
      </w:r>
      <w:r>
        <w:rPr>
          <w:rFonts w:ascii="Times New Roman" w:eastAsia="楷体_GB2312" w:hAnsi="Times New Roman" w:hint="eastAsia"/>
          <w:b/>
          <w:sz w:val="32"/>
          <w:szCs w:val="32"/>
        </w:rPr>
        <w:t>输卵管原位癌：</w:t>
      </w:r>
      <w:r>
        <w:rPr>
          <w:rFonts w:ascii="Times New Roman" w:eastAsia="仿宋_GB2312" w:hAnsi="Times New Roman" w:hint="eastAsia"/>
          <w:sz w:val="32"/>
          <w:szCs w:val="32"/>
        </w:rPr>
        <w:t>肿瘤局限于输卵管粘膜内，</w:t>
      </w:r>
      <w:r>
        <w:rPr>
          <w:rFonts w:ascii="Times New Roman" w:eastAsia="仿宋_GB2312" w:hAnsi="Times New Roman"/>
          <w:sz w:val="32"/>
          <w:szCs w:val="32"/>
        </w:rPr>
        <w:t>TNM</w:t>
      </w:r>
      <w:r>
        <w:rPr>
          <w:rFonts w:ascii="Times New Roman" w:eastAsia="仿宋_GB2312" w:hAnsi="Times New Roman" w:hint="eastAsia"/>
          <w:sz w:val="32"/>
          <w:szCs w:val="32"/>
        </w:rPr>
        <w:t>分级为</w:t>
      </w:r>
      <w:r>
        <w:rPr>
          <w:rFonts w:ascii="Times New Roman" w:eastAsia="仿宋_GB2312" w:hAnsi="Times New Roman"/>
          <w:sz w:val="32"/>
          <w:szCs w:val="32"/>
        </w:rPr>
        <w:t>TisN</w:t>
      </w:r>
      <w:smartTag w:uri="urn:schemas-microsoft-com:office:smarttags" w:element="chmetcnv">
        <w:smartTagPr>
          <w:attr w:name="TCSC" w:val="0"/>
          <w:attr w:name="NumberType" w:val="1"/>
          <w:attr w:name="Negative" w:val="False"/>
          <w:attr w:name="HasSpace" w:val="False"/>
          <w:attr w:name="SourceValue" w:val="0"/>
          <w:attr w:name="UnitName" w:val="m"/>
        </w:smartTagPr>
        <w:r>
          <w:rPr>
            <w:rFonts w:ascii="Times New Roman" w:eastAsia="仿宋_GB2312" w:hAnsi="Times New Roman"/>
            <w:sz w:val="32"/>
            <w:szCs w:val="32"/>
          </w:rPr>
          <w:t>0M</w:t>
        </w:r>
      </w:smartTag>
      <w:r>
        <w:rPr>
          <w:rFonts w:ascii="Times New Roman" w:eastAsia="仿宋_GB2312" w:hAnsi="Times New Roman"/>
          <w:sz w:val="32"/>
          <w:szCs w:val="32"/>
        </w:rPr>
        <w:t>0</w:t>
      </w:r>
      <w:r>
        <w:rPr>
          <w:rFonts w:ascii="Times New Roman" w:eastAsia="仿宋_GB2312" w:hAnsi="Times New Roman" w:hint="eastAsia"/>
          <w:sz w:val="32"/>
          <w:szCs w:val="32"/>
        </w:rPr>
        <w:t>。</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楷体_GB2312" w:hAnsi="Times New Roman"/>
          <w:b/>
          <w:sz w:val="32"/>
          <w:szCs w:val="32"/>
        </w:rPr>
        <w:t xml:space="preserve">6. </w:t>
      </w:r>
      <w:r>
        <w:rPr>
          <w:rFonts w:ascii="Times New Roman" w:eastAsia="楷体_GB2312" w:hAnsi="Times New Roman" w:hint="eastAsia"/>
          <w:b/>
          <w:sz w:val="32"/>
          <w:szCs w:val="32"/>
        </w:rPr>
        <w:t>阴道原位癌：</w:t>
      </w:r>
      <w:r>
        <w:rPr>
          <w:rFonts w:ascii="Times New Roman" w:eastAsia="仿宋_GB2312" w:hAnsi="Times New Roman"/>
          <w:sz w:val="32"/>
          <w:szCs w:val="32"/>
        </w:rPr>
        <w:t>TNM</w:t>
      </w:r>
      <w:r>
        <w:rPr>
          <w:rFonts w:ascii="Times New Roman" w:eastAsia="仿宋_GB2312" w:hAnsi="Times New Roman" w:hint="eastAsia"/>
          <w:sz w:val="32"/>
          <w:szCs w:val="32"/>
        </w:rPr>
        <w:t>分级为</w:t>
      </w:r>
      <w:r>
        <w:rPr>
          <w:rFonts w:ascii="Times New Roman" w:eastAsia="仿宋_GB2312" w:hAnsi="Times New Roman"/>
          <w:sz w:val="32"/>
          <w:szCs w:val="32"/>
        </w:rPr>
        <w:t>TisN</w:t>
      </w:r>
      <w:smartTag w:uri="urn:schemas-microsoft-com:office:smarttags" w:element="chmetcnv">
        <w:smartTagPr>
          <w:attr w:name="TCSC" w:val="0"/>
          <w:attr w:name="NumberType" w:val="1"/>
          <w:attr w:name="Negative" w:val="False"/>
          <w:attr w:name="HasSpace" w:val="False"/>
          <w:attr w:name="SourceValue" w:val="0"/>
          <w:attr w:name="UnitName" w:val="m"/>
        </w:smartTagPr>
        <w:r>
          <w:rPr>
            <w:rFonts w:ascii="Times New Roman" w:eastAsia="仿宋_GB2312" w:hAnsi="Times New Roman"/>
            <w:sz w:val="32"/>
            <w:szCs w:val="32"/>
          </w:rPr>
          <w:t>0M</w:t>
        </w:r>
      </w:smartTag>
      <w:r>
        <w:rPr>
          <w:rFonts w:ascii="Times New Roman" w:eastAsia="仿宋_GB2312" w:hAnsi="Times New Roman"/>
          <w:sz w:val="32"/>
          <w:szCs w:val="32"/>
        </w:rPr>
        <w:t>0</w:t>
      </w:r>
      <w:r>
        <w:rPr>
          <w:rFonts w:ascii="Times New Roman" w:eastAsia="仿宋_GB2312" w:hAnsi="Times New Roman" w:hint="eastAsia"/>
          <w:sz w:val="32"/>
          <w:szCs w:val="32"/>
        </w:rPr>
        <w:t>或国际妇产科联盟分级</w:t>
      </w:r>
      <w:r>
        <w:rPr>
          <w:rFonts w:ascii="Times New Roman" w:eastAsia="仿宋_GB2312" w:hAnsi="Times New Roman"/>
          <w:sz w:val="32"/>
          <w:szCs w:val="32"/>
        </w:rPr>
        <w:t>FIGO0</w:t>
      </w:r>
      <w:r>
        <w:rPr>
          <w:rFonts w:ascii="Times New Roman" w:eastAsia="仿宋_GB2312" w:hAnsi="Times New Roman" w:hint="eastAsia"/>
          <w:sz w:val="32"/>
          <w:szCs w:val="32"/>
        </w:rPr>
        <w:t>的阴道肿瘤。</w:t>
      </w:r>
    </w:p>
    <w:p w:rsidR="00B801EE" w:rsidRDefault="00B801EE" w:rsidP="00FA1654">
      <w:pPr>
        <w:spacing w:line="580" w:lineRule="exact"/>
        <w:ind w:firstLineChars="200" w:firstLine="31680"/>
        <w:rPr>
          <w:rFonts w:ascii="Times New Roman" w:eastAsia="黑体" w:hAnsi="Times New Roman"/>
          <w:sz w:val="32"/>
          <w:szCs w:val="32"/>
        </w:rPr>
      </w:pPr>
      <w:r>
        <w:rPr>
          <w:rFonts w:ascii="Times New Roman" w:eastAsia="黑体" w:hAnsi="Times New Roman" w:hint="eastAsia"/>
          <w:bCs/>
          <w:sz w:val="32"/>
          <w:szCs w:val="32"/>
        </w:rPr>
        <w:t>四、保险期限</w:t>
      </w:r>
    </w:p>
    <w:p w:rsidR="00B801EE" w:rsidRDefault="00B801EE" w:rsidP="00FA1654">
      <w:pPr>
        <w:spacing w:line="580" w:lineRule="exact"/>
        <w:ind w:firstLineChars="198" w:firstLine="31680"/>
        <w:rPr>
          <w:rFonts w:ascii="Times New Roman" w:eastAsia="仿宋_GB2312" w:hAnsi="Times New Roman"/>
          <w:sz w:val="32"/>
          <w:szCs w:val="32"/>
        </w:rPr>
      </w:pPr>
      <w:r>
        <w:rPr>
          <w:rFonts w:ascii="Times New Roman" w:eastAsia="仿宋_GB2312" w:hAnsi="Times New Roman" w:hint="eastAsia"/>
          <w:sz w:val="32"/>
          <w:szCs w:val="32"/>
        </w:rPr>
        <w:t>保险期间一年。</w:t>
      </w:r>
    </w:p>
    <w:p w:rsidR="00B801EE" w:rsidRDefault="00B801EE" w:rsidP="00FA1654">
      <w:pPr>
        <w:spacing w:line="580" w:lineRule="exact"/>
        <w:ind w:firstLineChars="196" w:firstLine="31680"/>
        <w:rPr>
          <w:rFonts w:ascii="Times New Roman" w:eastAsia="黑体" w:hAnsi="Times New Roman"/>
          <w:bCs/>
          <w:sz w:val="32"/>
          <w:szCs w:val="32"/>
        </w:rPr>
      </w:pPr>
      <w:r>
        <w:rPr>
          <w:rFonts w:ascii="Times New Roman" w:eastAsia="黑体" w:hAnsi="Times New Roman" w:hint="eastAsia"/>
          <w:bCs/>
          <w:sz w:val="32"/>
          <w:szCs w:val="32"/>
        </w:rPr>
        <w:t>五、保险责任免除的范围</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sz w:val="32"/>
          <w:szCs w:val="32"/>
        </w:rPr>
        <w:t>因下列情形之一导致被保险人发生女性特定癌症、女性原位癌，本公司不承担给付保险金的责任：</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．被保险人斗殴，酗酒，主动吸食或注射毒品；</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．被保险人感染艾滋病病毒或患艾滋病；</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．战争、军事冲突、暴乱或武装叛乱；</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．核爆炸、核辐射或核污染；</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．遗传性疾病，先天性畸形、变形或染色体异常；</w:t>
      </w:r>
      <w:r>
        <w:rPr>
          <w:rFonts w:ascii="Times New Roman" w:eastAsia="仿宋_GB2312" w:hAnsi="Times New Roman"/>
          <w:sz w:val="32"/>
          <w:szCs w:val="32"/>
        </w:rPr>
        <w:t xml:space="preserve"> </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．保险合同的生效之日前被保险人已存在但未如实告知的疾病、症状（包括外伤）或其复发。</w:t>
      </w:r>
    </w:p>
    <w:p w:rsidR="00B801EE" w:rsidRDefault="00B801EE" w:rsidP="00FA1654">
      <w:pPr>
        <w:spacing w:line="580" w:lineRule="exact"/>
        <w:ind w:firstLineChars="200" w:firstLine="31680"/>
        <w:rPr>
          <w:rFonts w:ascii="Times New Roman" w:eastAsia="黑体" w:hAnsi="Times New Roman"/>
          <w:sz w:val="32"/>
          <w:szCs w:val="32"/>
        </w:rPr>
      </w:pPr>
      <w:r>
        <w:rPr>
          <w:rFonts w:ascii="Times New Roman" w:eastAsia="黑体" w:hAnsi="Times New Roman" w:hint="eastAsia"/>
          <w:sz w:val="32"/>
          <w:szCs w:val="32"/>
        </w:rPr>
        <w:t>六、申请理赔所需资料</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．投保人证明及保险合同或其他保险凭证；</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．申请人的有效身份证件；</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．人保寿险公司认可的医院出具的疾病诊断证明书、病历记录和确诊疾病必要的病理检验、血液检验、影像学检查及其他科学方法的检查报告。</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hint="eastAsia"/>
          <w:sz w:val="32"/>
          <w:szCs w:val="32"/>
        </w:rPr>
        <w:t>公司认可医院：指国家卫生部医院等级分类中的二级或二级以上的医院。不包括康复医院或康复病房、精神病院、疗养院、护理院、戒酒或戒毒中心、精神心理治疗中心、急诊或门诊观察室、无相应医护人员或设备的二级或三级医院的联合医院或联合病房。</w:t>
      </w:r>
    </w:p>
    <w:p w:rsidR="00B801EE" w:rsidRDefault="00B801EE" w:rsidP="00FA1654">
      <w:pPr>
        <w:spacing w:line="580" w:lineRule="exact"/>
        <w:ind w:firstLineChars="200" w:firstLine="31680"/>
        <w:jc w:val="left"/>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．所能提供的与确认保险事故的性质、原因等有关的其他证明和资料。</w:t>
      </w:r>
    </w:p>
    <w:p w:rsidR="00B801EE" w:rsidRDefault="00B801EE" w:rsidP="00FA1654">
      <w:pPr>
        <w:spacing w:line="580" w:lineRule="exact"/>
        <w:ind w:firstLineChars="200" w:firstLine="31680"/>
        <w:rPr>
          <w:rFonts w:ascii="Times New Roman" w:eastAsia="黑体" w:hAnsi="Times New Roman"/>
          <w:sz w:val="32"/>
          <w:szCs w:val="32"/>
        </w:rPr>
      </w:pPr>
      <w:r>
        <w:rPr>
          <w:rFonts w:ascii="Times New Roman" w:eastAsia="黑体" w:hAnsi="Times New Roman" w:hint="eastAsia"/>
          <w:bCs/>
          <w:sz w:val="32"/>
          <w:szCs w:val="32"/>
        </w:rPr>
        <w:t>七、赔款到账时间</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hint="eastAsia"/>
          <w:sz w:val="32"/>
          <w:szCs w:val="32"/>
        </w:rPr>
        <w:t>理赔资料齐全并交付人保寿险鄂州公司服务专员之日起，对资料齐全无需调查经确定属于保险责任的，</w:t>
      </w:r>
      <w:r>
        <w:rPr>
          <w:rFonts w:ascii="Times New Roman" w:eastAsia="仿宋_GB2312" w:hAnsi="Times New Roman"/>
          <w:sz w:val="32"/>
          <w:szCs w:val="32"/>
        </w:rPr>
        <w:t>10</w:t>
      </w:r>
      <w:r>
        <w:rPr>
          <w:rFonts w:ascii="Times New Roman" w:eastAsia="仿宋_GB2312" w:hAnsi="Times New Roman" w:hint="eastAsia"/>
          <w:sz w:val="32"/>
          <w:szCs w:val="32"/>
        </w:rPr>
        <w:t>个工作日内（不含赔款到帐时间）完成结案；对需要调查的案件，应在</w:t>
      </w:r>
      <w:r>
        <w:rPr>
          <w:rFonts w:ascii="Times New Roman" w:eastAsia="仿宋_GB2312" w:hAnsi="Times New Roman"/>
          <w:sz w:val="32"/>
          <w:szCs w:val="32"/>
        </w:rPr>
        <w:t>30</w:t>
      </w:r>
      <w:r>
        <w:rPr>
          <w:rFonts w:ascii="Times New Roman" w:eastAsia="仿宋_GB2312" w:hAnsi="Times New Roman" w:hint="eastAsia"/>
          <w:sz w:val="32"/>
          <w:szCs w:val="32"/>
        </w:rPr>
        <w:t>日内作出理赔决定，并及时向申请人说明。</w:t>
      </w:r>
    </w:p>
    <w:p w:rsidR="00B801EE" w:rsidRDefault="00B801EE" w:rsidP="00FA1654">
      <w:pPr>
        <w:spacing w:line="580" w:lineRule="exact"/>
        <w:ind w:firstLineChars="196" w:firstLine="31680"/>
        <w:rPr>
          <w:rFonts w:ascii="Times New Roman" w:eastAsia="黑体" w:hAnsi="Times New Roman"/>
          <w:bCs/>
          <w:sz w:val="32"/>
          <w:szCs w:val="32"/>
        </w:rPr>
      </w:pPr>
      <w:r>
        <w:rPr>
          <w:rFonts w:ascii="Times New Roman" w:eastAsia="黑体" w:hAnsi="Times New Roman" w:hint="eastAsia"/>
          <w:bCs/>
          <w:sz w:val="32"/>
          <w:szCs w:val="32"/>
        </w:rPr>
        <w:t>八、人保寿险鄂州公司服务工作组</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方正楷体" w:hAnsi="Times New Roman" w:hint="eastAsia"/>
          <w:b/>
          <w:sz w:val="32"/>
          <w:szCs w:val="32"/>
        </w:rPr>
        <w:t>组</w:t>
      </w:r>
      <w:r>
        <w:rPr>
          <w:rFonts w:ascii="Times New Roman" w:eastAsia="方正楷体" w:hAnsi="Times New Roman"/>
          <w:b/>
          <w:sz w:val="32"/>
          <w:szCs w:val="32"/>
        </w:rPr>
        <w:t xml:space="preserve">    </w:t>
      </w:r>
      <w:r>
        <w:rPr>
          <w:rFonts w:ascii="Times New Roman" w:eastAsia="方正楷体" w:hAnsi="Times New Roman" w:hint="eastAsia"/>
          <w:b/>
          <w:sz w:val="32"/>
          <w:szCs w:val="32"/>
        </w:rPr>
        <w:t>长：</w:t>
      </w:r>
      <w:r>
        <w:rPr>
          <w:rFonts w:ascii="Times New Roman" w:eastAsia="仿宋_GB2312" w:hAnsi="Times New Roman" w:hint="eastAsia"/>
          <w:sz w:val="32"/>
          <w:szCs w:val="32"/>
        </w:rPr>
        <w:t>严淑芳</w:t>
      </w:r>
      <w:r>
        <w:rPr>
          <w:rFonts w:ascii="Times New Roman" w:eastAsia="仿宋_GB2312" w:hAnsi="Times New Roman"/>
          <w:sz w:val="32"/>
          <w:szCs w:val="32"/>
        </w:rPr>
        <w:t xml:space="preserve">  13908683390</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方正楷体" w:hAnsi="Times New Roman" w:hint="eastAsia"/>
          <w:b/>
          <w:sz w:val="32"/>
          <w:szCs w:val="32"/>
        </w:rPr>
        <w:t>服务专员：</w:t>
      </w:r>
      <w:r>
        <w:rPr>
          <w:rFonts w:ascii="Times New Roman" w:eastAsia="仿宋_GB2312" w:hAnsi="Times New Roman" w:hint="eastAsia"/>
          <w:sz w:val="32"/>
          <w:szCs w:val="32"/>
        </w:rPr>
        <w:t>王志海</w:t>
      </w:r>
      <w:r>
        <w:rPr>
          <w:rFonts w:ascii="Times New Roman" w:eastAsia="仿宋_GB2312" w:hAnsi="Times New Roman"/>
          <w:sz w:val="32"/>
          <w:szCs w:val="32"/>
        </w:rPr>
        <w:t xml:space="preserve">  13294295058</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刘文娟</w:t>
      </w:r>
      <w:r>
        <w:rPr>
          <w:rFonts w:ascii="Times New Roman" w:eastAsia="仿宋_GB2312" w:hAnsi="Times New Roman"/>
          <w:sz w:val="32"/>
          <w:szCs w:val="32"/>
        </w:rPr>
        <w:t xml:space="preserve">  13177396890</w:t>
      </w:r>
    </w:p>
    <w:p w:rsidR="00B801EE" w:rsidRDefault="00B801EE" w:rsidP="00FA1654">
      <w:pPr>
        <w:spacing w:line="580" w:lineRule="exact"/>
        <w:ind w:firstLineChars="200" w:firstLine="31680"/>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陈</w:t>
      </w:r>
      <w:r>
        <w:rPr>
          <w:rFonts w:ascii="Times New Roman" w:eastAsia="仿宋_GB2312" w:hAnsi="Times New Roman"/>
          <w:sz w:val="32"/>
          <w:szCs w:val="32"/>
        </w:rPr>
        <w:t xml:space="preserve">  </w:t>
      </w:r>
      <w:r>
        <w:rPr>
          <w:rFonts w:ascii="Times New Roman" w:eastAsia="仿宋_GB2312" w:hAnsi="Times New Roman" w:hint="eastAsia"/>
          <w:sz w:val="32"/>
          <w:szCs w:val="32"/>
        </w:rPr>
        <w:t>杰</w:t>
      </w:r>
      <w:r>
        <w:rPr>
          <w:rFonts w:ascii="Times New Roman" w:eastAsia="仿宋_GB2312" w:hAnsi="Times New Roman"/>
          <w:sz w:val="32"/>
          <w:szCs w:val="32"/>
        </w:rPr>
        <w:t xml:space="preserve">  18971988118</w:t>
      </w:r>
    </w:p>
    <w:p w:rsidR="00B801EE" w:rsidRDefault="00B801EE" w:rsidP="00FA1654">
      <w:pPr>
        <w:spacing w:line="580" w:lineRule="exact"/>
        <w:ind w:firstLineChars="200" w:firstLine="31680"/>
        <w:rPr>
          <w:rFonts w:ascii="Times New Roman" w:eastAsia="仿宋_GB2312" w:hAnsi="Times New Roman"/>
          <w:sz w:val="32"/>
          <w:szCs w:val="32"/>
        </w:rPr>
      </w:pPr>
    </w:p>
    <w:p w:rsidR="00B801EE" w:rsidRDefault="00B801EE">
      <w:pPr>
        <w:spacing w:line="240" w:lineRule="exact"/>
        <w:jc w:val="left"/>
        <w:rPr>
          <w:rFonts w:eastAsia="仿宋_GB2312"/>
          <w:sz w:val="32"/>
          <w:szCs w:val="32"/>
          <w:u w:val="single"/>
        </w:rPr>
      </w:pPr>
    </w:p>
    <w:p w:rsidR="00B801EE" w:rsidRDefault="00B801EE">
      <w:pPr>
        <w:spacing w:line="240" w:lineRule="exact"/>
        <w:jc w:val="left"/>
        <w:rPr>
          <w:rFonts w:eastAsia="仿宋_GB2312"/>
          <w:sz w:val="32"/>
          <w:szCs w:val="32"/>
          <w:u w:val="single"/>
        </w:rPr>
      </w:pPr>
    </w:p>
    <w:p w:rsidR="00B801EE" w:rsidRDefault="00B801EE">
      <w:pPr>
        <w:spacing w:line="240" w:lineRule="exact"/>
        <w:jc w:val="left"/>
        <w:rPr>
          <w:rFonts w:eastAsia="仿宋_GB2312"/>
          <w:sz w:val="32"/>
          <w:szCs w:val="32"/>
          <w:u w:val="single"/>
        </w:rPr>
      </w:pPr>
    </w:p>
    <w:p w:rsidR="00B801EE" w:rsidRDefault="00B801EE">
      <w:pPr>
        <w:spacing w:line="100" w:lineRule="exact"/>
        <w:jc w:val="left"/>
        <w:rPr>
          <w:rFonts w:eastAsia="仿宋_GB2312"/>
          <w:sz w:val="32"/>
          <w:szCs w:val="32"/>
          <w:u w:val="single"/>
        </w:rPr>
      </w:pPr>
    </w:p>
    <w:p w:rsidR="00B801EE" w:rsidRDefault="00B801EE">
      <w:pPr>
        <w:spacing w:line="240" w:lineRule="exact"/>
        <w:jc w:val="left"/>
        <w:rPr>
          <w:rFonts w:eastAsia="仿宋_GB2312"/>
          <w:sz w:val="32"/>
          <w:szCs w:val="32"/>
          <w:u w:val="single"/>
        </w:rPr>
      </w:pPr>
    </w:p>
    <w:p w:rsidR="00B801EE" w:rsidRDefault="00B801EE" w:rsidP="00021F67">
      <w:pPr>
        <w:jc w:val="center"/>
      </w:pPr>
      <w:r>
        <w:rPr>
          <w:noProof/>
        </w:rPr>
        <w:pict>
          <v:line id="_x0000_s1027" style="position:absolute;left:0;text-align:left;z-index:251659264" from="0,30.55pt" to="423pt,30.55pt" o:gfxdata="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2uOHdQAAAAGAQAADwAAAAAAAAABACAA&#10;AAAiAAAAZHJzL2Rvd25yZXYueG1sUEsBAhQAFAAAAAgAh07iQGEQtzLYAQAAlwMAAA4AAAAAAAAA&#10;AQAgAAAAIwEAAGRycy9lMm9Eb2MueG1sUEsFBgAAAAAGAAYAWQEAAG0FAAAAAA==&#10;" strokeweight="1pt"/>
        </w:pict>
      </w:r>
      <w:r>
        <w:rPr>
          <w:noProof/>
        </w:rPr>
        <w:pict>
          <v:line id="_x0000_s1028" style="position:absolute;left:0;text-align:left;z-index:251660288" from="0,3.6pt" to="423pt,3.6pt" o:gfxdata="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luC5X0wAAAAQBAAAPAAAAAAAAAAEAIAAA&#10;ACIAAABkcnMvZG93bnJldi54bWxQSwECFAAUAAAACACHTuJAU5kN59gBAACXAwAADgAAAAAAAAAB&#10;ACAAAAAiAQAAZHJzL2Uyb0RvYy54bWxQSwUGAAAAAAYABgBZAQAAbAUAAAAA&#10;" strokeweight="1pt"/>
        </w:pict>
      </w:r>
      <w:r>
        <w:rPr>
          <w:rFonts w:ascii="Times New Roman" w:eastAsia="仿宋_GB2312" w:hAnsi="Times New Roman" w:hint="eastAsia"/>
          <w:sz w:val="32"/>
          <w:szCs w:val="32"/>
        </w:rPr>
        <w:t>鄂州市妇女联合会办公室</w:t>
      </w:r>
      <w:r>
        <w:rPr>
          <w:rFonts w:ascii="Times New Roman" w:eastAsia="仿宋_GB2312" w:hAnsi="Times New Roman"/>
          <w:sz w:val="32"/>
          <w:szCs w:val="32"/>
        </w:rPr>
        <w:t xml:space="preserve">          </w:t>
      </w:r>
      <w:smartTag w:uri="urn:schemas-microsoft-com:office:smarttags" w:element="chsdate">
        <w:smartTagPr>
          <w:attr w:name="IsROCDate" w:val="False"/>
          <w:attr w:name="IsLunarDate" w:val="False"/>
          <w:attr w:name="Day" w:val="29"/>
          <w:attr w:name="Month" w:val="2"/>
          <w:attr w:name="Year" w:val="2016"/>
        </w:smartTagPr>
        <w:r>
          <w:rPr>
            <w:rFonts w:ascii="Times New Roman" w:eastAsia="仿宋_GB2312" w:hAnsi="Times New Roman"/>
            <w:sz w:val="32"/>
            <w:szCs w:val="32"/>
          </w:rPr>
          <w:t>2016</w:t>
        </w:r>
        <w:r>
          <w:rPr>
            <w:rFonts w:ascii="Times New Roman" w:eastAsia="仿宋_GB2312" w:hAnsi="Times New Roman" w:hint="eastAsia"/>
            <w:sz w:val="32"/>
            <w:szCs w:val="32"/>
          </w:rPr>
          <w:t>年</w:t>
        </w:r>
        <w:r>
          <w:rPr>
            <w:rFonts w:ascii="Times New Roman" w:eastAsia="仿宋_GB2312" w:hAnsi="Times New Roman"/>
            <w:sz w:val="32"/>
            <w:szCs w:val="32"/>
          </w:rPr>
          <w:t>2</w:t>
        </w:r>
        <w:r>
          <w:rPr>
            <w:rFonts w:ascii="Times New Roman" w:eastAsia="仿宋_GB2312" w:hAnsi="Times New Roman" w:hint="eastAsia"/>
            <w:sz w:val="32"/>
            <w:szCs w:val="32"/>
          </w:rPr>
          <w:t>月</w:t>
        </w:r>
        <w:r>
          <w:rPr>
            <w:rFonts w:ascii="Times New Roman" w:eastAsia="仿宋_GB2312" w:hAnsi="Times New Roman"/>
            <w:sz w:val="32"/>
            <w:szCs w:val="32"/>
          </w:rPr>
          <w:t>29</w:t>
        </w:r>
        <w:r>
          <w:rPr>
            <w:rFonts w:ascii="Times New Roman" w:eastAsia="仿宋_GB2312" w:hAnsi="Times New Roman" w:hint="eastAsia"/>
            <w:sz w:val="32"/>
            <w:szCs w:val="32"/>
          </w:rPr>
          <w:t>日</w:t>
        </w:r>
      </w:smartTag>
      <w:r>
        <w:rPr>
          <w:rFonts w:ascii="Times New Roman" w:eastAsia="仿宋_GB2312" w:hAnsi="Times New Roman" w:hint="eastAsia"/>
          <w:sz w:val="32"/>
          <w:szCs w:val="32"/>
        </w:rPr>
        <w:t>印发</w:t>
      </w:r>
    </w:p>
    <w:sectPr w:rsidR="00B801EE" w:rsidSect="009F68B3">
      <w:headerReference w:type="even" r:id="rId6"/>
      <w:headerReference w:type="default" r:id="rId7"/>
      <w:footerReference w:type="even" r:id="rId8"/>
      <w:footerReference w:type="default" r:id="rId9"/>
      <w:headerReference w:type="first" r:id="rId10"/>
      <w:footerReference w:type="first" r:id="rId11"/>
      <w:pgSz w:w="11906" w:h="16838"/>
      <w:pgMar w:top="1701" w:right="1701" w:bottom="1701" w:left="1701"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1EE" w:rsidRDefault="00B801EE" w:rsidP="009F68B3">
      <w:r>
        <w:separator/>
      </w:r>
    </w:p>
  </w:endnote>
  <w:endnote w:type="continuationSeparator" w:id="1">
    <w:p w:rsidR="00B801EE" w:rsidRDefault="00B801EE" w:rsidP="009F6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
    <w:altName w:val="宋体"/>
    <w:panose1 w:val="00000000000000000000"/>
    <w:charset w:val="86"/>
    <w:family w:val="decorative"/>
    <w:notTrueType/>
    <w:pitch w:val="default"/>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方正宋三简体">
    <w:altName w:val="宋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
    <w:altName w:val="宋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pPr>
      <w:pStyle w:val="Footer"/>
      <w:jc w:val="center"/>
    </w:pPr>
    <w:r>
      <w:rPr>
        <w:rStyle w:val="PageNumber"/>
      </w:rPr>
      <w:t xml:space="preserve">— </w:t>
    </w: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 PAGE </w:instrText>
    </w:r>
    <w:r>
      <w:rPr>
        <w:rStyle w:val="PageNumber"/>
        <w:rFonts w:ascii="Times New Roman" w:hAnsi="Times New Roman"/>
        <w:sz w:val="24"/>
        <w:szCs w:val="24"/>
      </w:rPr>
      <w:fldChar w:fldCharType="separate"/>
    </w:r>
    <w:r>
      <w:rPr>
        <w:rStyle w:val="PageNumber"/>
        <w:rFonts w:ascii="Times New Roman" w:hAnsi="Times New Roman"/>
        <w:noProof/>
        <w:sz w:val="24"/>
        <w:szCs w:val="24"/>
      </w:rPr>
      <w:t>1</w:t>
    </w:r>
    <w:r>
      <w:rPr>
        <w:rStyle w:val="PageNumber"/>
        <w:rFonts w:ascii="Times New Roman" w:hAnsi="Times New Roman"/>
        <w:sz w:val="24"/>
        <w:szCs w:val="24"/>
      </w:rPr>
      <w:fldChar w:fldCharType="end"/>
    </w:r>
    <w:r>
      <w:rPr>
        <w:rStyle w:val="PageNumber"/>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1EE" w:rsidRDefault="00B801EE" w:rsidP="009F68B3">
      <w:r>
        <w:separator/>
      </w:r>
    </w:p>
  </w:footnote>
  <w:footnote w:type="continuationSeparator" w:id="1">
    <w:p w:rsidR="00B801EE" w:rsidRDefault="00B801EE" w:rsidP="009F6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rsidP="00FA165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1EE" w:rsidRDefault="00B801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EE3577"/>
    <w:rsid w:val="00021F67"/>
    <w:rsid w:val="00042AAE"/>
    <w:rsid w:val="000A7CFB"/>
    <w:rsid w:val="00984D54"/>
    <w:rsid w:val="009C48B5"/>
    <w:rsid w:val="009F68B3"/>
    <w:rsid w:val="00B801EE"/>
    <w:rsid w:val="00BE7600"/>
    <w:rsid w:val="00D530D8"/>
    <w:rsid w:val="00FA1654"/>
    <w:rsid w:val="61012936"/>
    <w:rsid w:val="78EE35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68B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68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9F68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PageNumber">
    <w:name w:val="page number"/>
    <w:basedOn w:val="DefaultParagraphFont"/>
    <w:uiPriority w:val="99"/>
    <w:rsid w:val="009F68B3"/>
    <w:rPr>
      <w:rFonts w:cs="Times New Roman"/>
    </w:rPr>
  </w:style>
  <w:style w:type="table" w:styleId="TableGrid">
    <w:name w:val="Table Grid"/>
    <w:basedOn w:val="TableNormal"/>
    <w:uiPriority w:val="99"/>
    <w:rsid w:val="009F68B3"/>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8</Pages>
  <Words>1823</Words>
  <Characters>1896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3</cp:revision>
  <dcterms:created xsi:type="dcterms:W3CDTF">2016-03-04T01:52:00Z</dcterms:created>
  <dcterms:modified xsi:type="dcterms:W3CDTF">2016-03-04T02:14:00Z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