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华文中宋" w:hAnsi="华文中宋" w:eastAsia="华文中宋" w:cs="华文中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华文中宋" w:hAnsi="华文中宋" w:eastAsia="华文中宋" w:cs="华文中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rPr>
          <w:rFonts w:hint="eastAsia" w:ascii="华文中宋" w:hAnsi="华文中宋" w:eastAsia="华文中宋" w:cs="华文中宋"/>
          <w:b/>
          <w:bCs/>
          <w:sz w:val="36"/>
          <w:szCs w:val="36"/>
          <w:lang w:val="en-US" w:eastAsia="zh-CN"/>
        </w:rPr>
      </w:pPr>
      <w:r>
        <w:rPr>
          <w:rFonts w:hint="eastAsia" w:ascii="华文中宋" w:hAnsi="华文中宋" w:eastAsia="华文中宋" w:cs="华文中宋"/>
          <w:b/>
          <w:bCs/>
          <w:sz w:val="36"/>
          <w:szCs w:val="36"/>
          <w:lang w:val="en-US" w:eastAsia="zh-CN"/>
        </w:rPr>
        <w:t>市民政局  市财政局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val="en-US" w:eastAsia="zh-CN"/>
        </w:rPr>
        <w:t>关于印发《</w:t>
      </w:r>
      <w:r>
        <w:rPr>
          <w:rFonts w:hint="eastAsia" w:ascii="华文中宋" w:hAnsi="华文中宋" w:eastAsia="华文中宋" w:cs="华文中宋"/>
          <w:b/>
          <w:bCs/>
          <w:sz w:val="36"/>
          <w:szCs w:val="36"/>
          <w:lang w:eastAsia="zh-CN"/>
        </w:rPr>
        <w:t>孝感市困难群众临时救助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实施办法》的通知</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hint="eastAsia" w:ascii="华文中宋" w:hAnsi="华文中宋" w:eastAsia="华文中宋" w:cs="华文中宋"/>
          <w:b/>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rPr>
          <w:rFonts w:hint="eastAsia" w:ascii="仿宋_GB2312" w:eastAsia="仿宋_GB2312"/>
          <w:sz w:val="32"/>
          <w:szCs w:val="32"/>
        </w:rPr>
      </w:pPr>
      <w:r>
        <w:rPr>
          <w:rFonts w:hint="eastAsia" w:ascii="仿宋_GB2312" w:eastAsia="仿宋_GB2312"/>
          <w:sz w:val="32"/>
          <w:szCs w:val="32"/>
        </w:rPr>
        <w:t>各县 （市、区）民政局、财政局，市</w:t>
      </w:r>
      <w:r>
        <w:rPr>
          <w:rFonts w:hint="eastAsia" w:ascii="仿宋_GB2312" w:eastAsia="仿宋_GB2312"/>
          <w:sz w:val="32"/>
          <w:szCs w:val="32"/>
          <w:lang w:eastAsia="zh-CN"/>
        </w:rPr>
        <w:t>高新</w:t>
      </w:r>
      <w:r>
        <w:rPr>
          <w:rFonts w:hint="eastAsia" w:ascii="仿宋_GB2312" w:eastAsia="仿宋_GB2312"/>
          <w:sz w:val="32"/>
          <w:szCs w:val="32"/>
        </w:rPr>
        <w:t>区、</w:t>
      </w:r>
      <w:r>
        <w:rPr>
          <w:rFonts w:hint="eastAsia" w:ascii="仿宋_GB2312" w:eastAsia="仿宋_GB2312"/>
          <w:sz w:val="32"/>
          <w:szCs w:val="32"/>
          <w:lang w:eastAsia="zh-CN"/>
        </w:rPr>
        <w:t>临空经济区、双</w:t>
      </w:r>
      <w:r>
        <w:rPr>
          <w:rFonts w:hint="eastAsia" w:ascii="仿宋_GB2312" w:eastAsia="仿宋_GB2312"/>
          <w:sz w:val="32"/>
          <w:szCs w:val="32"/>
        </w:rPr>
        <w:t>峰山</w:t>
      </w:r>
      <w:r>
        <w:rPr>
          <w:rFonts w:hint="eastAsia" w:ascii="仿宋_GB2312" w:eastAsia="仿宋_GB2312"/>
          <w:sz w:val="32"/>
          <w:szCs w:val="32"/>
          <w:lang w:eastAsia="zh-CN"/>
        </w:rPr>
        <w:t>旅游度假区</w:t>
      </w:r>
      <w:r>
        <w:rPr>
          <w:rFonts w:hint="eastAsia" w:ascii="仿宋_GB2312" w:eastAsia="仿宋_GB2312"/>
          <w:sz w:val="32"/>
          <w:szCs w:val="32"/>
        </w:rPr>
        <w:t>社管局、财政分局：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eastAsia="仿宋_GB2312"/>
          <w:sz w:val="32"/>
          <w:szCs w:val="32"/>
        </w:rPr>
      </w:pPr>
      <w:r>
        <w:rPr>
          <w:rFonts w:hint="eastAsia" w:ascii="仿宋_GB2312" w:hAnsi="仿宋_GB2312" w:eastAsia="仿宋_GB2312" w:cs="仿宋_GB2312"/>
          <w:sz w:val="32"/>
          <w:szCs w:val="32"/>
          <w:lang w:val="en-US" w:eastAsia="zh-CN"/>
        </w:rPr>
        <w:t>为了缓解困难群众突发性、临时性和支出性生活困难，根据《国务院关于全面建立临时救助制度的通知》（国发[2014]47号）和《省人民政府关于全面实施临时救助制度的通知》（鄂政发[2015]28号）精神，经市人民政府同意，市民政局、市财政局联合制定了《孝感市困难群众临时救助实施办法》，现印发给你们，请遵</w:t>
      </w:r>
      <w:r>
        <w:rPr>
          <w:rFonts w:hint="eastAsia" w:ascii="仿宋_GB2312" w:eastAsia="仿宋_GB2312"/>
          <w:sz w:val="32"/>
          <w:szCs w:val="32"/>
        </w:rPr>
        <w:t>照执行。</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jc w:val="both"/>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2016年6月12日</w:t>
      </w:r>
    </w:p>
    <w:p>
      <w:pPr>
        <w:spacing w:line="460" w:lineRule="exact"/>
        <w:rPr>
          <w:rFonts w:hint="eastAsia" w:ascii="仿宋_GB2312" w:eastAsia="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华文中宋" w:hAnsi="华文中宋" w:eastAsia="华文中宋" w:cs="华文中宋"/>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华文中宋" w:hAnsi="华文中宋" w:eastAsia="华文中宋" w:cs="华文中宋"/>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华文中宋" w:hAnsi="华文中宋" w:eastAsia="华文中宋" w:cs="华文中宋"/>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华文中宋" w:hAnsi="华文中宋" w:eastAsia="华文中宋" w:cs="华文中宋"/>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华文中宋" w:hAnsi="华文中宋" w:eastAsia="华文中宋" w:cs="华文中宋"/>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华文中宋" w:hAnsi="华文中宋" w:eastAsia="华文中宋" w:cs="华文中宋"/>
          <w:b/>
          <w:bCs/>
          <w:sz w:val="36"/>
          <w:szCs w:val="36"/>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华文中宋" w:hAnsi="华文中宋" w:eastAsia="华文中宋" w:cs="华文中宋"/>
          <w:b/>
          <w:bCs/>
          <w:sz w:val="36"/>
          <w:szCs w:val="36"/>
          <w:lang w:eastAsia="zh-CN"/>
        </w:rPr>
      </w:pPr>
      <w:r>
        <w:rPr>
          <w:rFonts w:hint="eastAsia" w:ascii="华文中宋" w:hAnsi="华文中宋" w:eastAsia="华文中宋" w:cs="华文中宋"/>
          <w:b/>
          <w:bCs/>
          <w:sz w:val="36"/>
          <w:szCs w:val="36"/>
          <w:lang w:eastAsia="zh-CN"/>
        </w:rPr>
        <w:t>孝感市困难群众临时救助实施办法</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  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第一条  为贯彻落实《国务院关于全面建立临时救助制度的通知》（国发[2014]47号）和《省人民政府关于全面实施临时救助制度的通知》（鄂政发[2015]28号）精神，结合我市实际，制定本办法。</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第二条  坚持救急救难、应救尽救和适度救助原则，坚持政府救助、家庭自救与社会帮扶相结合原则，坚持公开、公正、可持续原则。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第三条  县级民政部门负责临时救助的审批工作，乡镇人民政府（街道办事处）负责做好临时救助的申请受理、审核工作。村（居）民委员会协助做好临时救助工作。</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救助对象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第四条  临时救助对象为本市常住人口,因急难型困难、支出型困难和其他特殊困难导致基本生活陷入困境，其他社会救助制度暂时无法覆盖或者救助之后基本生活仍然严重困难的家庭或者个人。具体包括以下情形：</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急难型困难。家庭或个人因火灾、交通事故等意外事件，造成重大损失和费用支出且无法获得补偿、赔偿，导致基本生活难以维持的；突发重大疾病或者其他特殊困难，危及生命或造成无法挽回损失且短时间内无法得到家庭支持，导致基本生活陷入困境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（二）支出型困难。因自负医疗费、教育费等生活必需支出突然增加超出家庭承受能力，导致基本生活暂时出现严重困难的最低生活保障家庭、低收入家庭和扶贫建档立卡贫困家庭。</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（三）当地民政部门认定的特殊困难对象。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  有下列情形之一的不予救助：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（一）危害公共秩序和公共安全以及参与政府明令禁止的非法组织活动导致基本生活困难的；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（二）因打架斗殴、交通肇事、酗酒、赌博和吸毒的；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（三）达到法定劳动年龄且具备劳动能力，不参加生产劳动导致基本生活困难的；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（四）有法定赡养、抚（扶）养人且其有赡养、抚（扶）养能力而未履行义务导致基本生活困难的；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（五）拒绝管理机构工作人员调查，隐瞒或不提供家庭真实情况，弄虚作假的。</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第六条  </w:t>
      </w:r>
      <w:r>
        <w:rPr>
          <w:rFonts w:hint="eastAsia" w:ascii="仿宋_GB2312" w:hAnsi="仿宋_GB2312" w:eastAsia="仿宋_GB2312" w:cs="仿宋_GB2312"/>
          <w:sz w:val="32"/>
          <w:szCs w:val="32"/>
        </w:rPr>
        <w:t>生活无着的流浪乞讨人员</w:t>
      </w:r>
      <w:r>
        <w:rPr>
          <w:rFonts w:hint="eastAsia" w:ascii="仿宋_GB2312" w:hAnsi="仿宋_GB2312" w:eastAsia="仿宋_GB2312" w:cs="仿宋_GB2312"/>
          <w:sz w:val="32"/>
          <w:szCs w:val="32"/>
          <w:lang w:eastAsia="zh-CN"/>
        </w:rPr>
        <w:t>、紧急转移安置和基本生活救助、疾病应急救助和突发公共事件按有关规定执行。</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救助方式和标准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第七条  临时救助分三种方式：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发放临时救助金。临时救助资金采取社会化发放，</w:t>
      </w:r>
      <w:r>
        <w:rPr>
          <w:rFonts w:hint="eastAsia" w:ascii="仿宋_GB2312" w:hAnsi="仿宋_GB2312" w:eastAsia="仿宋_GB2312" w:cs="仿宋_GB2312"/>
          <w:sz w:val="32"/>
          <w:szCs w:val="32"/>
          <w:lang w:eastAsia="zh-CN"/>
        </w:rPr>
        <w:t>按照财政国库管理制度将</w:t>
      </w:r>
      <w:r>
        <w:rPr>
          <w:rFonts w:hint="eastAsia" w:ascii="仿宋_GB2312" w:hAnsi="仿宋_GB2312" w:eastAsia="仿宋_GB2312" w:cs="仿宋_GB2312"/>
          <w:sz w:val="32"/>
          <w:szCs w:val="32"/>
        </w:rPr>
        <w:t>救助金直接支付到救助对象个人账户。特殊情况可直接发放现金。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发放实物。根据临时救助标准和救助对象基本生活需要，可采取发放衣物、食品、饮用水、提供临时住所等方式予以救助。对于采取实物发放形式的，要严格执行政府采购</w:t>
      </w:r>
      <w:r>
        <w:rPr>
          <w:rFonts w:hint="eastAsia" w:ascii="仿宋_GB2312" w:hAnsi="仿宋_GB2312" w:eastAsia="仿宋_GB2312" w:cs="仿宋_GB2312"/>
          <w:sz w:val="32"/>
          <w:szCs w:val="32"/>
          <w:lang w:eastAsia="zh-CN"/>
        </w:rPr>
        <w:t>制度</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提供转介服务。对给予临时救助金、实物救助后，仍不能解决临时救助对象困难的，可分情况提供转介服务。对符合最低生活保障和医疗、教育、住房、就业等专项救助条件的，乡镇人民政府（街道办事处）要协助其申请；对需要通过慈善项目、发动社会募捐、提供专业服务、志愿服务等形式给予帮扶的，要及时转介。</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Arial" w:hAnsi="Arial" w:eastAsia="仿宋_GB2312" w:cs="Arial"/>
          <w:sz w:val="32"/>
          <w:szCs w:val="32"/>
          <w:lang w:val="en-US" w:eastAsia="zh-CN"/>
        </w:rPr>
      </w:pPr>
      <w:r>
        <w:rPr>
          <w:rFonts w:hint="eastAsia" w:ascii="仿宋_GB2312" w:hAnsi="仿宋_GB2312" w:eastAsia="仿宋_GB2312" w:cs="仿宋_GB2312"/>
          <w:sz w:val="32"/>
          <w:szCs w:val="32"/>
          <w:lang w:eastAsia="zh-CN"/>
        </w:rPr>
        <w:t>第八条</w:t>
      </w:r>
      <w:r>
        <w:rPr>
          <w:rFonts w:hint="eastAsia" w:ascii="仿宋_GB2312" w:hAnsi="仿宋_GB2312" w:eastAsia="仿宋_GB2312" w:cs="仿宋_GB2312"/>
          <w:sz w:val="32"/>
          <w:szCs w:val="32"/>
          <w:lang w:val="en-US" w:eastAsia="zh-CN"/>
        </w:rPr>
        <w:t xml:space="preserve">  临时救助标准综合考虑困难类型和困难程度，按困难人数</w:t>
      </w:r>
      <w:r>
        <w:rPr>
          <w:rFonts w:hint="default" w:ascii="Arial" w:hAnsi="Arial" w:eastAsia="仿宋_GB2312" w:cs="Arial"/>
          <w:sz w:val="32"/>
          <w:szCs w:val="32"/>
          <w:lang w:val="en-US" w:eastAsia="zh-CN"/>
        </w:rPr>
        <w:t>×</w:t>
      </w:r>
      <w:r>
        <w:rPr>
          <w:rFonts w:hint="eastAsia" w:ascii="Arial" w:hAnsi="Arial" w:eastAsia="仿宋_GB2312" w:cs="Arial"/>
          <w:sz w:val="32"/>
          <w:szCs w:val="32"/>
          <w:lang w:val="en-US" w:eastAsia="zh-CN"/>
        </w:rPr>
        <w:t>城市低保月保障标准</w:t>
      </w:r>
      <w:r>
        <w:rPr>
          <w:rFonts w:hint="default" w:ascii="Arial" w:hAnsi="Arial" w:eastAsia="仿宋_GB2312" w:cs="Arial"/>
          <w:sz w:val="32"/>
          <w:szCs w:val="32"/>
          <w:lang w:val="en-US" w:eastAsia="zh-CN"/>
        </w:rPr>
        <w:t>×</w:t>
      </w:r>
      <w:r>
        <w:rPr>
          <w:rFonts w:hint="eastAsia" w:ascii="Arial" w:hAnsi="Arial" w:eastAsia="仿宋_GB2312" w:cs="Arial"/>
          <w:sz w:val="32"/>
          <w:szCs w:val="32"/>
          <w:lang w:val="en-US" w:eastAsia="zh-CN"/>
        </w:rPr>
        <w:t>月份数确定。全市临时救助指导标准具体如下：</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（一）因火灾、交通事故、溺水等意外事件，导致基本生活难以维持的，一般困难的按困难人数</w:t>
      </w:r>
      <w:r>
        <w:rPr>
          <w:rFonts w:hint="default" w:ascii="Arial" w:hAnsi="Arial" w:eastAsia="仿宋_GB2312" w:cs="Arial"/>
          <w:sz w:val="32"/>
          <w:szCs w:val="32"/>
          <w:lang w:val="en-US" w:eastAsia="zh-CN"/>
        </w:rPr>
        <w:t>×</w:t>
      </w:r>
      <w:r>
        <w:rPr>
          <w:rFonts w:hint="eastAsia" w:ascii="Arial" w:hAnsi="Arial" w:eastAsia="仿宋_GB2312" w:cs="Arial"/>
          <w:sz w:val="32"/>
          <w:szCs w:val="32"/>
          <w:lang w:val="en-US" w:eastAsia="zh-CN"/>
        </w:rPr>
        <w:t>城市低保月保障标</w:t>
      </w:r>
      <w:r>
        <w:rPr>
          <w:rFonts w:hint="eastAsia" w:ascii="仿宋_GB2312" w:hAnsi="仿宋_GB2312" w:eastAsia="仿宋_GB2312" w:cs="仿宋_GB2312"/>
          <w:sz w:val="32"/>
          <w:szCs w:val="32"/>
          <w:lang w:val="en-US" w:eastAsia="zh-CN"/>
        </w:rPr>
        <w:t>准</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3个月给予救助，情形较为严重的按6个月给予救助，情形特别严重的按最高不超过12个月给予救助。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（二）突发重特大疾病，经基本医疗保险、大病保险报销，其他补充保险赔付、补偿后，自付医疗费用仍然较高，导致基本生活难以维持的，自付医疗费超过大病起付线2倍的，按患病人数</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城市月保障标准</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4个月给予救助，自负费用每递增5000元增加2个月，最高不超过12个月。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（三）子女在高中、大学阶段，经其他专项救助后基本生活仍有困难的，高中生按人数</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城市低保月保障标准</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4个月给予救助，大学生按人数</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城市低保月保障标准</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6个月给予救助。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（四）其他特殊困难，无法及时获得其他专项社会救助，基本生活难以维持的，一般困难的按人数</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城市月保障标准</w:t>
      </w:r>
      <w:r>
        <w:rPr>
          <w:rFonts w:hint="default" w:ascii="Arial" w:hAnsi="Arial" w:eastAsia="仿宋_GB2312" w:cs="Arial"/>
          <w:sz w:val="32"/>
          <w:szCs w:val="32"/>
          <w:lang w:val="en-US" w:eastAsia="zh-CN"/>
        </w:rPr>
        <w:t>×</w:t>
      </w:r>
      <w:r>
        <w:rPr>
          <w:rFonts w:hint="eastAsia" w:ascii="仿宋_GB2312" w:hAnsi="仿宋_GB2312" w:eastAsia="仿宋_GB2312" w:cs="仿宋_GB2312"/>
          <w:sz w:val="32"/>
          <w:szCs w:val="32"/>
          <w:lang w:val="en-US" w:eastAsia="zh-CN"/>
        </w:rPr>
        <w:t>3个月给予救助，最高不超过6个月。</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第九条  对遭受困难的家庭（个人）年度内累计救助不能超过12个月，同一事由不能重复申请救助。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受理、审核和审批程序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第十条  临时救助受理分依据申请受理和主动发现受理。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依据申请受理。凡符合救助条件的家庭或个人，持书面申请、户口簿、困难情况证明等材料的复印件向所在地乡镇人民政府（街道办事处）提出临时救助申请。无正当理由，乡镇人民政府（街道办事处）不得拒绝受理。紧急情况下，可由县级民政部门直接受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主动发现受理。乡镇人民政府（街道办事处）、村（社区）要及时核实辖区内的突发事件、意外事件、罹患重病等特殊情况，对其中符合临时救助条件的，协助其申请临时救助并受理。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第十一条  临时救助审核审批分一般程序和紧急程序。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一般程序。乡镇人民政府（街道办事处）对临时救助申请人的家庭经济状况和困难类型等进行调查，视情况组织民主评议，提出审核意见，并在申请人所在地张榜公示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乡镇人民政府（街道办事处）</w:t>
      </w:r>
      <w:r>
        <w:rPr>
          <w:rFonts w:hint="eastAsia" w:ascii="仿宋_GB2312" w:hAnsi="仿宋_GB2312" w:eastAsia="仿宋_GB2312" w:cs="仿宋_GB2312"/>
          <w:sz w:val="32"/>
          <w:szCs w:val="32"/>
          <w:lang w:eastAsia="zh-CN"/>
        </w:rPr>
        <w:t>自受理之日起，</w:t>
      </w:r>
      <w:r>
        <w:rPr>
          <w:rFonts w:hint="eastAsia" w:ascii="仿宋_GB2312" w:hAnsi="仿宋_GB2312" w:eastAsia="仿宋_GB2312" w:cs="仿宋_GB2312"/>
          <w:sz w:val="32"/>
          <w:szCs w:val="32"/>
          <w:lang w:val="en-US" w:eastAsia="zh-CN"/>
        </w:rPr>
        <w:t>15日内</w:t>
      </w:r>
      <w:r>
        <w:rPr>
          <w:rFonts w:hint="eastAsia" w:ascii="仿宋_GB2312" w:hAnsi="仿宋_GB2312" w:eastAsia="仿宋_GB2312" w:cs="仿宋_GB2312"/>
          <w:sz w:val="32"/>
          <w:szCs w:val="32"/>
        </w:rPr>
        <w:t>报县级民政部门审批、备案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县级民政部门</w:t>
      </w:r>
      <w:r>
        <w:rPr>
          <w:rFonts w:hint="eastAsia" w:ascii="仿宋_GB2312" w:hAnsi="仿宋_GB2312" w:eastAsia="仿宋_GB2312" w:cs="仿宋_GB2312"/>
          <w:sz w:val="32"/>
          <w:szCs w:val="32"/>
          <w:lang w:val="en-US" w:eastAsia="zh-CN"/>
        </w:rPr>
        <w:t>15日内作出审批决定</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救助金额在月最低生活保障标准2倍以下的，由乡镇人民政府（街道办事处）审批,发放救助金后报县级民政部门备案。</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紧急程序。对于情况紧急、需立即采取措施以防止造成无法挽回的损失或无法改变的严重后果的，乡镇人民政府（街道办事处）、县级民政部门应先行救助。紧急情况解除之后，按规定补齐审核审批手续。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对非本地户籍人员，县级民政部门、救助管理机构可以按生活无着人员救助管理有关规定审核审批，提供救助。</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firstLine="64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580" w:lineRule="exact"/>
        <w:ind w:left="0" w:leftChars="0" w:right="0" w:rightChars="0" w:firstLine="640" w:firstLine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资金筹集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第十二条 临时救助</w:t>
      </w:r>
      <w:r>
        <w:rPr>
          <w:rFonts w:hint="eastAsia" w:ascii="仿宋_GB2312" w:hAnsi="仿宋_GB2312" w:eastAsia="仿宋_GB2312" w:cs="仿宋_GB2312"/>
          <w:sz w:val="32"/>
          <w:szCs w:val="32"/>
          <w:lang w:eastAsia="zh-CN"/>
        </w:rPr>
        <w:t>资金来源：</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（一）上级专项补助资金。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（二）本</w:t>
      </w:r>
      <w:r>
        <w:rPr>
          <w:rFonts w:hint="eastAsia" w:ascii="仿宋_GB2312" w:hAnsi="仿宋_GB2312" w:eastAsia="仿宋_GB2312" w:cs="仿宋_GB2312"/>
          <w:sz w:val="32"/>
          <w:szCs w:val="32"/>
        </w:rPr>
        <w:t>级财政预算安排资金。</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eastAsia="仿宋_GB2312"/>
          <w:sz w:val="32"/>
          <w:szCs w:val="32"/>
        </w:rPr>
      </w:pPr>
      <w:r>
        <w:rPr>
          <w:rFonts w:hint="eastAsia" w:ascii="仿宋_GB2312" w:hAnsi="仿宋_GB2312" w:eastAsia="仿宋_GB2312" w:cs="仿宋_GB2312"/>
          <w:sz w:val="32"/>
          <w:szCs w:val="32"/>
          <w:lang w:eastAsia="zh-CN"/>
        </w:rPr>
        <w:t>（三）</w:t>
      </w:r>
      <w:r>
        <w:rPr>
          <w:rFonts w:hint="eastAsia" w:eastAsia="仿宋_GB2312"/>
          <w:sz w:val="32"/>
          <w:szCs w:val="32"/>
        </w:rPr>
        <w:t>社会团体、企业和个人捐赠款。</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center"/>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第六章</w:t>
      </w:r>
      <w:r>
        <w:rPr>
          <w:rFonts w:hint="eastAsia" w:ascii="黑体" w:hAnsi="黑体" w:eastAsia="黑体" w:cs="黑体"/>
          <w:sz w:val="32"/>
          <w:szCs w:val="32"/>
          <w:lang w:val="en-US" w:eastAsia="zh-CN"/>
        </w:rPr>
        <w:t xml:space="preserve">  监督管理</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eastAsia="仿宋_GB2312"/>
          <w:sz w:val="32"/>
          <w:szCs w:val="32"/>
        </w:rPr>
      </w:pPr>
      <w:r>
        <w:rPr>
          <w:rFonts w:hint="eastAsia" w:eastAsia="仿宋_GB2312"/>
          <w:sz w:val="32"/>
          <w:szCs w:val="32"/>
          <w:lang w:eastAsia="zh-CN"/>
        </w:rPr>
        <w:t>第十三条　</w:t>
      </w:r>
      <w:r>
        <w:rPr>
          <w:rFonts w:hint="eastAsia" w:eastAsia="仿宋_GB2312"/>
          <w:sz w:val="32"/>
          <w:szCs w:val="32"/>
        </w:rPr>
        <w:t>临时救助资金由财政</w:t>
      </w:r>
      <w:r>
        <w:rPr>
          <w:rFonts w:hint="eastAsia" w:eastAsia="仿宋_GB2312"/>
          <w:sz w:val="32"/>
          <w:szCs w:val="32"/>
          <w:lang w:eastAsia="zh-CN"/>
        </w:rPr>
        <w:t>按照相关规定管理，</w:t>
      </w:r>
      <w:r>
        <w:rPr>
          <w:rFonts w:hint="eastAsia" w:eastAsia="仿宋_GB2312"/>
          <w:sz w:val="32"/>
          <w:szCs w:val="32"/>
        </w:rPr>
        <w:t>任何单位和个人不得挪用。财政、审计部门依法监督检查临时救助资金的使用情况。财政、民政部门对救助资金的使用情况每年至少联合检查一次。县级民政部门要定期向社会公开临时救助实施情况，广泛接受监督。</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textAlignment w:val="auto"/>
        <w:outlineLvl w:val="9"/>
        <w:rPr>
          <w:rFonts w:hint="eastAsia" w:eastAsia="仿宋_GB2312"/>
          <w:sz w:val="32"/>
          <w:szCs w:val="32"/>
        </w:rPr>
      </w:pPr>
      <w:r>
        <w:rPr>
          <w:rFonts w:hint="eastAsia" w:eastAsia="仿宋_GB2312"/>
          <w:sz w:val="32"/>
          <w:szCs w:val="32"/>
          <w:lang w:eastAsia="zh-CN"/>
        </w:rPr>
        <w:t>第十四条　</w:t>
      </w:r>
      <w:r>
        <w:rPr>
          <w:rFonts w:hint="eastAsia" w:eastAsia="仿宋_GB2312"/>
          <w:sz w:val="32"/>
          <w:szCs w:val="32"/>
        </w:rPr>
        <w:t>对骗取临时救助资金的困难对象和工作人员，除追回资金、依法给予行政处罚外，还要在社会信用体系中予以记录；涉嫌犯罪的，移送司法机关处理；对无理取闹、采取威胁手段强行索要临时救助资金的，交由公安机关处理。</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仿宋_GB2312" w:hAnsi="仿宋_GB2312" w:eastAsia="仿宋_GB2312" w:cs="仿宋_GB2312"/>
          <w:sz w:val="32"/>
          <w:szCs w:val="32"/>
          <w:lang w:val="en-US" w:eastAsia="zh-CN"/>
        </w:rPr>
      </w:pPr>
    </w:p>
    <w:p>
      <w:pPr>
        <w:keepNext w:val="0"/>
        <w:keepLines w:val="0"/>
        <w:pageBreakBefore w:val="0"/>
        <w:widowControl w:val="0"/>
        <w:numPr>
          <w:ilvl w:val="0"/>
          <w:numId w:val="2"/>
        </w:numPr>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相关责任</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w:t>
      </w:r>
      <w:r>
        <w:rPr>
          <w:rFonts w:hint="eastAsia" w:eastAsia="仿宋_GB2312"/>
          <w:sz w:val="32"/>
          <w:szCs w:val="32"/>
          <w:lang w:val="en-US" w:eastAsia="zh-CN"/>
        </w:rPr>
        <w:t xml:space="preserve">第十五条  </w:t>
      </w:r>
      <w:r>
        <w:rPr>
          <w:rFonts w:hint="eastAsia" w:ascii="仿宋_GB2312" w:hAnsi="仿宋_GB2312" w:eastAsia="仿宋_GB2312" w:cs="仿宋_GB2312"/>
          <w:sz w:val="32"/>
          <w:szCs w:val="32"/>
          <w:lang w:val="en-US" w:eastAsia="zh-CN"/>
        </w:rPr>
        <w:t>民政部门为临时救助的主管部门,负责临时救助政策宣传、对象审定、公开公示、数据统计、信息系统等日常管理工作；财政部门负责临时救助资金的筹集、审核拨付和日常管理，会同民政部门编制临时救助资金年度预算；</w:t>
      </w:r>
      <w:r>
        <w:rPr>
          <w:rFonts w:hint="eastAsia" w:ascii="仿宋_GB2312" w:hAnsi="仿宋_GB2312" w:eastAsia="仿宋_GB2312" w:cs="仿宋_GB2312"/>
          <w:sz w:val="32"/>
          <w:szCs w:val="32"/>
          <w:lang w:eastAsia="zh-CN"/>
        </w:rPr>
        <w:t>乡镇人民政府（街道办事处）负责临时救助的申请受理、审核上报和审批权限范围内的审批发放，确保救助对象家庭收入、财产状况和困难情况真实，救助意见合理；审计、监察部门负责对临时救助资金管理使用情况的监督检查，发现工作人员玩忽职守、徇私舞弊或滥用职权行为的，依纪依法追责问责。</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第八章  附  则</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0" w:leftChars="0" w:right="0" w:rightChars="0"/>
        <w:jc w:val="both"/>
        <w:textAlignment w:val="auto"/>
        <w:outlineLvl w:val="9"/>
        <w:rPr>
          <w:rFonts w:hint="eastAsia" w:eastAsia="仿宋_GB2312"/>
          <w:sz w:val="32"/>
          <w:szCs w:val="32"/>
          <w:lang w:val="en-US" w:eastAsia="zh-CN"/>
        </w:rPr>
      </w:pPr>
      <w:r>
        <w:rPr>
          <w:rFonts w:hint="eastAsia" w:ascii="仿宋_GB2312" w:hAnsi="仿宋_GB2312" w:eastAsia="仿宋_GB2312" w:cs="仿宋_GB2312"/>
          <w:sz w:val="32"/>
          <w:szCs w:val="32"/>
          <w:lang w:val="en-US" w:eastAsia="zh-CN"/>
        </w:rPr>
        <w:t>　　第十六条　本办法</w:t>
      </w:r>
      <w:r>
        <w:rPr>
          <w:rFonts w:hint="eastAsia" w:eastAsia="仿宋_GB2312"/>
          <w:sz w:val="32"/>
          <w:szCs w:val="32"/>
          <w:lang w:val="en-US" w:eastAsia="zh-CN"/>
        </w:rPr>
        <w:t>自2016年7月1日起实施。</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textAlignment w:val="auto"/>
        <w:outlineLvl w:val="9"/>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script"/>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宋体"/>
    <w:panose1 w:val="03000509000000000000"/>
    <w:charset w:val="86"/>
    <w:family w:val="script"/>
    <w:pitch w:val="default"/>
    <w:sig w:usb0="00000000" w:usb1="00000000" w:usb2="00000010" w:usb3="00000000" w:csb0="00040000" w:csb1="00000000"/>
  </w:font>
  <w:font w:name="方正仿宋_GBK">
    <w:altName w:val="宋体"/>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00007A87" w:usb1="80000000" w:usb2="00000008" w:usb3="00000000" w:csb0="4000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0000000000000000000"/>
    <w:charset w:val="86"/>
    <w:family w:val="modern"/>
    <w:pitch w:val="default"/>
    <w:sig w:usb0="00000000" w:usb1="00000000" w:usb2="00000010" w:usb3="00000000" w:csb0="00040000" w:csb1="00000000"/>
  </w:font>
  <w:font w:name="Calibri Light">
    <w:altName w:val="Times New Roman"/>
    <w:panose1 w:val="00000000000000000000"/>
    <w:charset w:val="00"/>
    <w:family w:val="roman"/>
    <w:pitch w:val="default"/>
    <w:sig w:usb0="00000000" w:usb1="00000000" w:usb2="00000000" w:usb3="00000000" w:csb0="00000000" w:csb1="00000000"/>
  </w:font>
  <w:font w:name="方正小标宋简体">
    <w:altName w:val="宋体"/>
    <w:panose1 w:val="02010601030101010101"/>
    <w:charset w:val="86"/>
    <w:family w:val="auto"/>
    <w:pitch w:val="default"/>
    <w:sig w:usb0="00000000" w:usb1="00000000" w:usb2="0000001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3A6D7D"/>
    <w:multiLevelType w:val="singleLevel"/>
    <w:tmpl w:val="573A6D7D"/>
    <w:lvl w:ilvl="0" w:tentative="0">
      <w:start w:val="1"/>
      <w:numFmt w:val="chineseCounting"/>
      <w:suff w:val="space"/>
      <w:lvlText w:val="第%1章"/>
      <w:lvlJc w:val="left"/>
    </w:lvl>
  </w:abstractNum>
  <w:abstractNum w:abstractNumId="1">
    <w:nsid w:val="573AE2E6"/>
    <w:multiLevelType w:val="singleLevel"/>
    <w:tmpl w:val="573AE2E6"/>
    <w:lvl w:ilvl="0" w:tentative="0">
      <w:start w:val="7"/>
      <w:numFmt w:val="chineseCounting"/>
      <w:suff w:val="space"/>
      <w:lvlText w:val="第%1章"/>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E16016"/>
    <w:rsid w:val="02EF4AB5"/>
    <w:rsid w:val="052804E2"/>
    <w:rsid w:val="055A74F9"/>
    <w:rsid w:val="061556F4"/>
    <w:rsid w:val="067A6300"/>
    <w:rsid w:val="07487074"/>
    <w:rsid w:val="094159AA"/>
    <w:rsid w:val="09AD70D2"/>
    <w:rsid w:val="0A0932DB"/>
    <w:rsid w:val="0A2F4354"/>
    <w:rsid w:val="0BDC4F63"/>
    <w:rsid w:val="0BF87383"/>
    <w:rsid w:val="0D8777FD"/>
    <w:rsid w:val="0E031F08"/>
    <w:rsid w:val="0E3F2473"/>
    <w:rsid w:val="0F0D2C06"/>
    <w:rsid w:val="10BD6B43"/>
    <w:rsid w:val="122A189E"/>
    <w:rsid w:val="15BF75C4"/>
    <w:rsid w:val="15D708F2"/>
    <w:rsid w:val="16010E4A"/>
    <w:rsid w:val="1A0E08A6"/>
    <w:rsid w:val="1B4E59DD"/>
    <w:rsid w:val="1B511DA0"/>
    <w:rsid w:val="1C6E5197"/>
    <w:rsid w:val="1DD85B3B"/>
    <w:rsid w:val="1E536CF5"/>
    <w:rsid w:val="1EC5774D"/>
    <w:rsid w:val="20BC373B"/>
    <w:rsid w:val="21F449CD"/>
    <w:rsid w:val="22B93FC6"/>
    <w:rsid w:val="242C540A"/>
    <w:rsid w:val="25716D26"/>
    <w:rsid w:val="26C1123E"/>
    <w:rsid w:val="278C36AE"/>
    <w:rsid w:val="2A21035E"/>
    <w:rsid w:val="2AD34771"/>
    <w:rsid w:val="2B840A95"/>
    <w:rsid w:val="2D9A7DC4"/>
    <w:rsid w:val="2DDA34AB"/>
    <w:rsid w:val="323F1BA7"/>
    <w:rsid w:val="3A825FA1"/>
    <w:rsid w:val="3C437C5D"/>
    <w:rsid w:val="3C5C3256"/>
    <w:rsid w:val="3EF95A3E"/>
    <w:rsid w:val="407E123A"/>
    <w:rsid w:val="42B94668"/>
    <w:rsid w:val="4394602B"/>
    <w:rsid w:val="43BB327E"/>
    <w:rsid w:val="447506EA"/>
    <w:rsid w:val="47844A8E"/>
    <w:rsid w:val="48552724"/>
    <w:rsid w:val="49950CAE"/>
    <w:rsid w:val="4A394210"/>
    <w:rsid w:val="4B26329A"/>
    <w:rsid w:val="4BB80EB2"/>
    <w:rsid w:val="4C453016"/>
    <w:rsid w:val="4CC65529"/>
    <w:rsid w:val="4EAD7D4D"/>
    <w:rsid w:val="4F560BE8"/>
    <w:rsid w:val="4FA235F1"/>
    <w:rsid w:val="538D275A"/>
    <w:rsid w:val="55534F8F"/>
    <w:rsid w:val="59D71114"/>
    <w:rsid w:val="5A273EBC"/>
    <w:rsid w:val="5A6C462F"/>
    <w:rsid w:val="5D2C7E46"/>
    <w:rsid w:val="5D4201F3"/>
    <w:rsid w:val="5D741890"/>
    <w:rsid w:val="614B0494"/>
    <w:rsid w:val="623648C6"/>
    <w:rsid w:val="62735278"/>
    <w:rsid w:val="64CD4E28"/>
    <w:rsid w:val="64E16016"/>
    <w:rsid w:val="65304A45"/>
    <w:rsid w:val="67EA5845"/>
    <w:rsid w:val="6F943102"/>
    <w:rsid w:val="76B47F89"/>
    <w:rsid w:val="76C16493"/>
    <w:rsid w:val="77C01CCC"/>
    <w:rsid w:val="7C343525"/>
    <w:rsid w:val="7EF74914"/>
    <w:rsid w:val="7F8301E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2016-05-17T00:56:00Z</dcterms:created>
  <dc:creator>Administrator</dc:creator>
  <cp:lastModifiedBy>Administrator</cp:lastModifiedBy>
  <cp:lastPrinted>2016-06-12T02:41:00Z</cp:lastPrinted>
  <dcterms:modified xsi:type="dcterms:W3CDTF">2016-06-12T07:20:48Z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2052-10.1.0.5745</vt:lpwstr>
  </property>
</Properties>
</file>