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281" w:rsidRPr="00657ABF" w:rsidRDefault="009B3281" w:rsidP="00657ABF">
      <w:pPr>
        <w:spacing w:beforeLines="50" w:afterLines="50" w:line="260" w:lineRule="exact"/>
        <w:jc w:val="left"/>
        <w:rPr>
          <w:rFonts w:ascii="黑体" w:eastAsia="黑体" w:hAnsi="黑体"/>
          <w:spacing w:val="-20"/>
          <w:sz w:val="32"/>
          <w:szCs w:val="32"/>
        </w:rPr>
      </w:pPr>
      <w:r w:rsidRPr="00657ABF">
        <w:rPr>
          <w:rFonts w:ascii="黑体" w:eastAsia="黑体" w:hAnsi="黑体" w:hint="eastAsia"/>
          <w:spacing w:val="-20"/>
          <w:sz w:val="32"/>
          <w:szCs w:val="32"/>
        </w:rPr>
        <w:t>附件5：</w:t>
      </w:r>
    </w:p>
    <w:p w:rsidR="005D4A72" w:rsidRPr="00F96860" w:rsidRDefault="005D4A72" w:rsidP="00657ABF">
      <w:pPr>
        <w:spacing w:beforeLines="50" w:afterLines="50"/>
        <w:jc w:val="center"/>
        <w:rPr>
          <w:rFonts w:ascii="黑体" w:eastAsia="黑体"/>
          <w:b/>
          <w:spacing w:val="-20"/>
          <w:sz w:val="44"/>
          <w:szCs w:val="44"/>
        </w:rPr>
      </w:pPr>
      <w:r>
        <w:rPr>
          <w:rFonts w:ascii="黑体" w:eastAsia="黑体" w:hint="eastAsia"/>
          <w:b/>
          <w:spacing w:val="-20"/>
          <w:sz w:val="44"/>
          <w:szCs w:val="44"/>
        </w:rPr>
        <w:t>连云港</w:t>
      </w:r>
      <w:r w:rsidRPr="00E840B1">
        <w:rPr>
          <w:rFonts w:ascii="黑体" w:eastAsia="黑体" w:hint="eastAsia"/>
          <w:b/>
          <w:spacing w:val="-20"/>
          <w:sz w:val="44"/>
          <w:szCs w:val="44"/>
        </w:rPr>
        <w:t>市</w:t>
      </w:r>
      <w:r w:rsidR="00B802BB">
        <w:rPr>
          <w:rFonts w:ascii="黑体" w:eastAsia="黑体" w:hint="eastAsia"/>
          <w:b/>
          <w:spacing w:val="-20"/>
          <w:sz w:val="44"/>
          <w:szCs w:val="44"/>
        </w:rPr>
        <w:t>市区新农合住院管理病种</w:t>
      </w:r>
      <w:r w:rsidRPr="00E840B1">
        <w:rPr>
          <w:rFonts w:ascii="黑体" w:eastAsia="黑体" w:hint="eastAsia"/>
          <w:b/>
          <w:spacing w:val="-20"/>
          <w:sz w:val="44"/>
          <w:szCs w:val="44"/>
        </w:rPr>
        <w:t>知情同意书</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9"/>
        <w:gridCol w:w="146"/>
        <w:gridCol w:w="1271"/>
        <w:gridCol w:w="142"/>
        <w:gridCol w:w="567"/>
        <w:gridCol w:w="142"/>
        <w:gridCol w:w="649"/>
        <w:gridCol w:w="201"/>
        <w:gridCol w:w="695"/>
        <w:gridCol w:w="581"/>
        <w:gridCol w:w="142"/>
        <w:gridCol w:w="1134"/>
        <w:gridCol w:w="1297"/>
        <w:gridCol w:w="1297"/>
      </w:tblGrid>
      <w:tr w:rsidR="005D4A72" w:rsidRPr="005119A0" w:rsidTr="00B802BB">
        <w:trPr>
          <w:trHeight w:val="770"/>
        </w:trPr>
        <w:tc>
          <w:tcPr>
            <w:tcW w:w="1105" w:type="dxa"/>
            <w:gridSpan w:val="2"/>
            <w:tcBorders>
              <w:top w:val="single" w:sz="4" w:space="0" w:color="000000"/>
              <w:left w:val="single" w:sz="4" w:space="0" w:color="000000"/>
              <w:bottom w:val="single" w:sz="4" w:space="0" w:color="000000"/>
              <w:right w:val="single" w:sz="4" w:space="0" w:color="000000"/>
            </w:tcBorders>
            <w:vAlign w:val="center"/>
          </w:tcPr>
          <w:p w:rsidR="005D4A72" w:rsidRPr="005119A0" w:rsidRDefault="005D4A72" w:rsidP="00F458BB">
            <w:pPr>
              <w:spacing w:line="360" w:lineRule="exact"/>
              <w:jc w:val="center"/>
              <w:rPr>
                <w:rFonts w:ascii="仿宋_GB2312" w:eastAsia="仿宋_GB2312"/>
                <w:sz w:val="24"/>
                <w:szCs w:val="24"/>
              </w:rPr>
            </w:pPr>
            <w:r w:rsidRPr="005119A0">
              <w:rPr>
                <w:rFonts w:ascii="仿宋_GB2312" w:eastAsia="仿宋_GB2312" w:hint="eastAsia"/>
                <w:sz w:val="24"/>
                <w:szCs w:val="24"/>
              </w:rPr>
              <w:t>姓名</w:t>
            </w:r>
          </w:p>
        </w:tc>
        <w:tc>
          <w:tcPr>
            <w:tcW w:w="1413" w:type="dxa"/>
            <w:gridSpan w:val="2"/>
            <w:tcBorders>
              <w:top w:val="single" w:sz="4" w:space="0" w:color="000000"/>
              <w:left w:val="single" w:sz="4" w:space="0" w:color="000000"/>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p>
        </w:tc>
        <w:tc>
          <w:tcPr>
            <w:tcW w:w="709" w:type="dxa"/>
            <w:gridSpan w:val="2"/>
            <w:tcBorders>
              <w:top w:val="single" w:sz="4" w:space="0" w:color="000000"/>
              <w:left w:val="single" w:sz="4" w:space="0" w:color="auto"/>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r w:rsidRPr="005119A0">
              <w:rPr>
                <w:rFonts w:ascii="仿宋_GB2312" w:eastAsia="仿宋_GB2312" w:hint="eastAsia"/>
                <w:sz w:val="24"/>
                <w:szCs w:val="24"/>
              </w:rPr>
              <w:t>性别</w:t>
            </w:r>
          </w:p>
        </w:tc>
        <w:tc>
          <w:tcPr>
            <w:tcW w:w="649" w:type="dxa"/>
            <w:tcBorders>
              <w:top w:val="single" w:sz="4" w:space="0" w:color="000000"/>
              <w:left w:val="single" w:sz="4" w:space="0" w:color="auto"/>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p>
        </w:tc>
        <w:tc>
          <w:tcPr>
            <w:tcW w:w="896" w:type="dxa"/>
            <w:gridSpan w:val="2"/>
            <w:tcBorders>
              <w:top w:val="single" w:sz="4" w:space="0" w:color="000000"/>
              <w:left w:val="single" w:sz="4" w:space="0" w:color="auto"/>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r w:rsidRPr="005119A0">
              <w:rPr>
                <w:rFonts w:ascii="仿宋_GB2312" w:eastAsia="仿宋_GB2312" w:hint="eastAsia"/>
                <w:sz w:val="24"/>
                <w:szCs w:val="24"/>
              </w:rPr>
              <w:t>年龄</w:t>
            </w:r>
          </w:p>
        </w:tc>
        <w:tc>
          <w:tcPr>
            <w:tcW w:w="581" w:type="dxa"/>
            <w:tcBorders>
              <w:top w:val="single" w:sz="4" w:space="0" w:color="000000"/>
              <w:left w:val="single" w:sz="4" w:space="0" w:color="auto"/>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p>
        </w:tc>
        <w:tc>
          <w:tcPr>
            <w:tcW w:w="1276" w:type="dxa"/>
            <w:gridSpan w:val="2"/>
            <w:tcBorders>
              <w:top w:val="single" w:sz="4" w:space="0" w:color="000000"/>
              <w:left w:val="single" w:sz="4" w:space="0" w:color="auto"/>
              <w:bottom w:val="single" w:sz="4" w:space="0" w:color="000000"/>
              <w:right w:val="single" w:sz="4" w:space="0" w:color="auto"/>
            </w:tcBorders>
            <w:vAlign w:val="center"/>
          </w:tcPr>
          <w:p w:rsidR="005D4A72" w:rsidRPr="005119A0" w:rsidRDefault="005D4A72" w:rsidP="00F458BB">
            <w:pPr>
              <w:spacing w:line="360" w:lineRule="exact"/>
              <w:jc w:val="center"/>
              <w:rPr>
                <w:rFonts w:ascii="仿宋_GB2312" w:eastAsia="仿宋_GB2312"/>
                <w:sz w:val="24"/>
                <w:szCs w:val="24"/>
              </w:rPr>
            </w:pPr>
            <w:r w:rsidRPr="005119A0">
              <w:rPr>
                <w:rFonts w:ascii="仿宋_GB2312" w:eastAsia="仿宋_GB2312" w:hint="eastAsia"/>
                <w:sz w:val="24"/>
                <w:szCs w:val="24"/>
              </w:rPr>
              <w:t>身份证号</w:t>
            </w:r>
          </w:p>
        </w:tc>
        <w:tc>
          <w:tcPr>
            <w:tcW w:w="2594" w:type="dxa"/>
            <w:gridSpan w:val="2"/>
            <w:tcBorders>
              <w:top w:val="single" w:sz="4" w:space="0" w:color="auto"/>
              <w:left w:val="single" w:sz="4" w:space="0" w:color="auto"/>
              <w:bottom w:val="single" w:sz="4" w:space="0" w:color="000000"/>
              <w:right w:val="single" w:sz="4" w:space="0" w:color="000000"/>
            </w:tcBorders>
            <w:vAlign w:val="center"/>
          </w:tcPr>
          <w:p w:rsidR="005D4A72" w:rsidRPr="005119A0" w:rsidRDefault="005D4A72" w:rsidP="00F458BB">
            <w:pPr>
              <w:spacing w:line="360" w:lineRule="exact"/>
              <w:jc w:val="center"/>
              <w:rPr>
                <w:rFonts w:ascii="仿宋_GB2312" w:eastAsia="仿宋_GB2312"/>
                <w:sz w:val="24"/>
                <w:szCs w:val="24"/>
              </w:rPr>
            </w:pPr>
          </w:p>
        </w:tc>
      </w:tr>
      <w:tr w:rsidR="00B802BB" w:rsidRPr="005119A0" w:rsidTr="00B802BB">
        <w:trPr>
          <w:trHeight w:val="766"/>
        </w:trPr>
        <w:tc>
          <w:tcPr>
            <w:tcW w:w="1105" w:type="dxa"/>
            <w:gridSpan w:val="2"/>
            <w:tcBorders>
              <w:top w:val="single" w:sz="4" w:space="0" w:color="000000"/>
              <w:left w:val="single" w:sz="4" w:space="0" w:color="000000"/>
              <w:bottom w:val="single" w:sz="4" w:space="0" w:color="000000"/>
              <w:right w:val="single" w:sz="4" w:space="0" w:color="000000"/>
            </w:tcBorders>
            <w:vAlign w:val="center"/>
          </w:tcPr>
          <w:p w:rsidR="00B802BB" w:rsidRPr="005119A0" w:rsidRDefault="00B802BB" w:rsidP="00F458BB">
            <w:pPr>
              <w:spacing w:line="360" w:lineRule="exact"/>
              <w:jc w:val="center"/>
              <w:rPr>
                <w:rFonts w:ascii="仿宋_GB2312" w:eastAsia="仿宋_GB2312"/>
                <w:spacing w:val="-20"/>
                <w:sz w:val="24"/>
                <w:szCs w:val="24"/>
              </w:rPr>
            </w:pPr>
            <w:r w:rsidRPr="005119A0">
              <w:rPr>
                <w:rFonts w:ascii="仿宋_GB2312" w:eastAsia="仿宋_GB2312" w:hint="eastAsia"/>
                <w:spacing w:val="-20"/>
                <w:sz w:val="24"/>
                <w:szCs w:val="24"/>
              </w:rPr>
              <w:t>住院号</w:t>
            </w:r>
          </w:p>
        </w:tc>
        <w:tc>
          <w:tcPr>
            <w:tcW w:w="1271" w:type="dxa"/>
            <w:tcBorders>
              <w:top w:val="single" w:sz="4" w:space="0" w:color="000000"/>
              <w:left w:val="single" w:sz="4" w:space="0" w:color="000000"/>
              <w:bottom w:val="single" w:sz="4" w:space="0" w:color="000000"/>
              <w:right w:val="single" w:sz="4" w:space="0" w:color="auto"/>
            </w:tcBorders>
            <w:vAlign w:val="center"/>
          </w:tcPr>
          <w:p w:rsidR="00B802BB" w:rsidRPr="005119A0" w:rsidRDefault="00B802BB" w:rsidP="00F458BB">
            <w:pPr>
              <w:spacing w:line="360" w:lineRule="exact"/>
              <w:jc w:val="center"/>
              <w:rPr>
                <w:rFonts w:ascii="仿宋_GB2312" w:eastAsia="仿宋_GB2312"/>
                <w:sz w:val="24"/>
                <w:szCs w:val="24"/>
              </w:rPr>
            </w:pPr>
          </w:p>
        </w:tc>
        <w:tc>
          <w:tcPr>
            <w:tcW w:w="709" w:type="dxa"/>
            <w:gridSpan w:val="2"/>
            <w:tcBorders>
              <w:top w:val="single" w:sz="4" w:space="0" w:color="000000"/>
              <w:left w:val="single" w:sz="4" w:space="0" w:color="auto"/>
              <w:bottom w:val="single" w:sz="4" w:space="0" w:color="000000"/>
              <w:right w:val="single" w:sz="4" w:space="0" w:color="auto"/>
            </w:tcBorders>
            <w:vAlign w:val="center"/>
          </w:tcPr>
          <w:p w:rsidR="00B802BB" w:rsidRPr="005119A0" w:rsidRDefault="00B802BB" w:rsidP="00F458BB">
            <w:pPr>
              <w:spacing w:line="360" w:lineRule="exact"/>
              <w:jc w:val="center"/>
              <w:rPr>
                <w:rFonts w:ascii="仿宋_GB2312" w:eastAsia="仿宋_GB2312"/>
                <w:sz w:val="24"/>
                <w:szCs w:val="24"/>
              </w:rPr>
            </w:pPr>
            <w:r>
              <w:rPr>
                <w:rFonts w:ascii="仿宋_GB2312" w:eastAsia="仿宋_GB2312" w:hint="eastAsia"/>
                <w:sz w:val="24"/>
                <w:szCs w:val="24"/>
              </w:rPr>
              <w:t>科别</w:t>
            </w:r>
          </w:p>
        </w:tc>
        <w:tc>
          <w:tcPr>
            <w:tcW w:w="992" w:type="dxa"/>
            <w:gridSpan w:val="3"/>
            <w:tcBorders>
              <w:top w:val="single" w:sz="4" w:space="0" w:color="000000"/>
              <w:left w:val="single" w:sz="4" w:space="0" w:color="auto"/>
              <w:bottom w:val="single" w:sz="4" w:space="0" w:color="000000"/>
              <w:right w:val="single" w:sz="4" w:space="0" w:color="auto"/>
            </w:tcBorders>
            <w:vAlign w:val="center"/>
          </w:tcPr>
          <w:p w:rsidR="00B802BB" w:rsidRPr="005119A0" w:rsidRDefault="00B802BB" w:rsidP="00F458BB">
            <w:pPr>
              <w:spacing w:line="360" w:lineRule="exact"/>
              <w:jc w:val="center"/>
              <w:rPr>
                <w:rFonts w:ascii="仿宋_GB2312" w:eastAsia="仿宋_GB2312"/>
                <w:sz w:val="24"/>
                <w:szCs w:val="24"/>
              </w:rPr>
            </w:pPr>
          </w:p>
        </w:tc>
        <w:tc>
          <w:tcPr>
            <w:tcW w:w="1276" w:type="dxa"/>
            <w:gridSpan w:val="2"/>
            <w:tcBorders>
              <w:top w:val="single" w:sz="4" w:space="0" w:color="000000"/>
              <w:left w:val="single" w:sz="4" w:space="0" w:color="auto"/>
              <w:bottom w:val="single" w:sz="4" w:space="0" w:color="000000"/>
              <w:right w:val="single" w:sz="4" w:space="0" w:color="auto"/>
            </w:tcBorders>
            <w:vAlign w:val="center"/>
          </w:tcPr>
          <w:p w:rsidR="00B802BB" w:rsidRPr="005119A0" w:rsidRDefault="00B802BB" w:rsidP="00B802BB">
            <w:pPr>
              <w:spacing w:line="360" w:lineRule="exact"/>
              <w:jc w:val="center"/>
              <w:rPr>
                <w:rFonts w:ascii="仿宋_GB2312" w:eastAsia="仿宋_GB2312"/>
                <w:sz w:val="24"/>
                <w:szCs w:val="24"/>
              </w:rPr>
            </w:pPr>
            <w:r w:rsidRPr="005119A0">
              <w:rPr>
                <w:rFonts w:ascii="仿宋_GB2312" w:eastAsia="仿宋_GB2312" w:hint="eastAsia"/>
                <w:sz w:val="24"/>
                <w:szCs w:val="24"/>
              </w:rPr>
              <w:t>入院</w:t>
            </w:r>
            <w:r>
              <w:rPr>
                <w:rFonts w:ascii="仿宋_GB2312" w:eastAsia="仿宋_GB2312" w:hint="eastAsia"/>
                <w:sz w:val="24"/>
                <w:szCs w:val="24"/>
              </w:rPr>
              <w:t>时间</w:t>
            </w:r>
          </w:p>
        </w:tc>
        <w:tc>
          <w:tcPr>
            <w:tcW w:w="1276" w:type="dxa"/>
            <w:gridSpan w:val="2"/>
            <w:tcBorders>
              <w:top w:val="single" w:sz="4" w:space="0" w:color="000000"/>
              <w:left w:val="single" w:sz="4" w:space="0" w:color="auto"/>
              <w:bottom w:val="single" w:sz="4" w:space="0" w:color="000000"/>
              <w:right w:val="single" w:sz="4" w:space="0" w:color="auto"/>
            </w:tcBorders>
            <w:vAlign w:val="center"/>
          </w:tcPr>
          <w:p w:rsidR="00B802BB" w:rsidRPr="005119A0" w:rsidRDefault="00B802BB" w:rsidP="00F458BB">
            <w:pPr>
              <w:spacing w:line="360" w:lineRule="exact"/>
              <w:jc w:val="center"/>
              <w:rPr>
                <w:rFonts w:ascii="仿宋_GB2312" w:eastAsia="仿宋_GB2312"/>
                <w:sz w:val="24"/>
                <w:szCs w:val="24"/>
              </w:rPr>
            </w:pPr>
          </w:p>
        </w:tc>
        <w:tc>
          <w:tcPr>
            <w:tcW w:w="1297" w:type="dxa"/>
            <w:tcBorders>
              <w:top w:val="single" w:sz="4" w:space="0" w:color="000000"/>
              <w:left w:val="single" w:sz="4" w:space="0" w:color="auto"/>
              <w:bottom w:val="single" w:sz="4" w:space="0" w:color="000000"/>
              <w:right w:val="single" w:sz="4" w:space="0" w:color="000000"/>
            </w:tcBorders>
            <w:vAlign w:val="center"/>
          </w:tcPr>
          <w:p w:rsidR="00B802BB" w:rsidRPr="005119A0" w:rsidRDefault="00B802BB" w:rsidP="00B802BB">
            <w:pPr>
              <w:spacing w:line="360" w:lineRule="exact"/>
              <w:rPr>
                <w:rFonts w:ascii="仿宋_GB2312" w:eastAsia="仿宋_GB2312"/>
                <w:sz w:val="24"/>
                <w:szCs w:val="24"/>
              </w:rPr>
            </w:pPr>
            <w:r>
              <w:rPr>
                <w:rFonts w:ascii="仿宋_GB2312" w:eastAsia="仿宋_GB2312" w:hint="eastAsia"/>
                <w:sz w:val="24"/>
                <w:szCs w:val="24"/>
              </w:rPr>
              <w:t>入院</w:t>
            </w:r>
            <w:r>
              <w:rPr>
                <w:rFonts w:ascii="仿宋_GB2312" w:eastAsia="仿宋_GB2312"/>
                <w:sz w:val="24"/>
                <w:szCs w:val="24"/>
              </w:rPr>
              <w:t>诊断</w:t>
            </w:r>
          </w:p>
        </w:tc>
        <w:tc>
          <w:tcPr>
            <w:tcW w:w="1297" w:type="dxa"/>
            <w:tcBorders>
              <w:top w:val="single" w:sz="4" w:space="0" w:color="000000"/>
              <w:left w:val="single" w:sz="4" w:space="0" w:color="auto"/>
              <w:bottom w:val="single" w:sz="4" w:space="0" w:color="000000"/>
              <w:right w:val="single" w:sz="4" w:space="0" w:color="000000"/>
            </w:tcBorders>
            <w:vAlign w:val="center"/>
          </w:tcPr>
          <w:p w:rsidR="00B802BB" w:rsidRPr="005119A0" w:rsidRDefault="00B802BB" w:rsidP="00F458BB">
            <w:pPr>
              <w:spacing w:line="360" w:lineRule="exact"/>
              <w:jc w:val="center"/>
              <w:rPr>
                <w:rFonts w:ascii="仿宋_GB2312" w:eastAsia="仿宋_GB2312"/>
                <w:sz w:val="24"/>
                <w:szCs w:val="24"/>
              </w:rPr>
            </w:pPr>
          </w:p>
        </w:tc>
      </w:tr>
      <w:tr w:rsidR="005D4A72" w:rsidRPr="005119A0" w:rsidTr="002B4374">
        <w:trPr>
          <w:trHeight w:val="7644"/>
        </w:trPr>
        <w:tc>
          <w:tcPr>
            <w:tcW w:w="9223" w:type="dxa"/>
            <w:gridSpan w:val="14"/>
            <w:tcBorders>
              <w:top w:val="single" w:sz="4" w:space="0" w:color="000000"/>
              <w:left w:val="single" w:sz="4" w:space="0" w:color="000000"/>
              <w:bottom w:val="single" w:sz="4" w:space="0" w:color="auto"/>
              <w:right w:val="single" w:sz="4" w:space="0" w:color="000000"/>
            </w:tcBorders>
            <w:vAlign w:val="center"/>
          </w:tcPr>
          <w:p w:rsidR="005D4A72" w:rsidRPr="00F96860" w:rsidRDefault="005D4A72" w:rsidP="00F96860">
            <w:pPr>
              <w:adjustRightInd w:val="0"/>
              <w:snapToGrid w:val="0"/>
              <w:spacing w:line="220" w:lineRule="exact"/>
              <w:ind w:firstLineChars="200" w:firstLine="402"/>
              <w:rPr>
                <w:rFonts w:asciiTheme="minorEastAsia" w:hAnsiTheme="minorEastAsia"/>
                <w:b/>
                <w:sz w:val="20"/>
                <w:szCs w:val="20"/>
              </w:rPr>
            </w:pPr>
            <w:r w:rsidRPr="00F96860">
              <w:rPr>
                <w:rFonts w:asciiTheme="minorEastAsia" w:hAnsiTheme="minorEastAsia" w:hint="eastAsia"/>
                <w:b/>
                <w:sz w:val="20"/>
                <w:szCs w:val="20"/>
              </w:rPr>
              <w:t>一、新农合患者住院</w:t>
            </w:r>
          </w:p>
          <w:p w:rsidR="005D4A72" w:rsidRPr="00F96860" w:rsidRDefault="00B90302"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1、</w:t>
            </w:r>
            <w:r w:rsidR="005D4A72" w:rsidRPr="00F96860">
              <w:rPr>
                <w:rFonts w:asciiTheme="minorEastAsia" w:hAnsiTheme="minorEastAsia" w:hint="eastAsia"/>
                <w:sz w:val="20"/>
                <w:szCs w:val="20"/>
              </w:rPr>
              <w:t>参合</w:t>
            </w:r>
            <w:r w:rsidR="005D4A72" w:rsidRPr="00F96860">
              <w:rPr>
                <w:rFonts w:asciiTheme="minorEastAsia" w:hAnsiTheme="minorEastAsia"/>
                <w:sz w:val="20"/>
                <w:szCs w:val="20"/>
              </w:rPr>
              <w:t>患者</w:t>
            </w:r>
            <w:r w:rsidR="005D4A72" w:rsidRPr="00F96860">
              <w:rPr>
                <w:rFonts w:asciiTheme="minorEastAsia" w:hAnsiTheme="minorEastAsia" w:hint="eastAsia"/>
                <w:sz w:val="20"/>
                <w:szCs w:val="20"/>
              </w:rPr>
              <w:t>持新农合证件（合疗卡/居民健康卡）及有关身份证件，到医院医保处和</w:t>
            </w:r>
            <w:r w:rsidR="005D4A72" w:rsidRPr="00F96860">
              <w:rPr>
                <w:rFonts w:asciiTheme="minorEastAsia" w:hAnsiTheme="minorEastAsia"/>
                <w:sz w:val="20"/>
                <w:szCs w:val="20"/>
              </w:rPr>
              <w:t>住院收款处</w:t>
            </w:r>
            <w:r w:rsidR="005D4A72" w:rsidRPr="00F96860">
              <w:rPr>
                <w:rFonts w:asciiTheme="minorEastAsia" w:hAnsiTheme="minorEastAsia" w:hint="eastAsia"/>
                <w:sz w:val="20"/>
                <w:szCs w:val="20"/>
              </w:rPr>
              <w:t>即时办理</w:t>
            </w:r>
            <w:r w:rsidR="005D4A72" w:rsidRPr="00F96860">
              <w:rPr>
                <w:rFonts w:asciiTheme="minorEastAsia" w:hAnsiTheme="minorEastAsia"/>
                <w:sz w:val="20"/>
                <w:szCs w:val="20"/>
              </w:rPr>
              <w:t>入院手续</w:t>
            </w:r>
            <w:r w:rsidR="005D4A72" w:rsidRPr="00F96860">
              <w:rPr>
                <w:rFonts w:asciiTheme="minorEastAsia" w:hAnsiTheme="minorEastAsia" w:hint="eastAsia"/>
                <w:sz w:val="20"/>
                <w:szCs w:val="20"/>
              </w:rPr>
              <w:t>。</w:t>
            </w:r>
            <w:r w:rsidR="002B4374" w:rsidRPr="00F96860">
              <w:rPr>
                <w:rFonts w:asciiTheme="minorEastAsia" w:hAnsiTheme="minorEastAsia" w:hint="eastAsia"/>
                <w:sz w:val="20"/>
                <w:szCs w:val="20"/>
              </w:rPr>
              <w:t>如未在规定时间内办理新农合住院登记手续或转诊手续，医院将按“自费”身份办理住院登记，无法享受新农合补偿相关政策。</w:t>
            </w:r>
            <w:r w:rsidR="005D4A72" w:rsidRPr="00F96860">
              <w:rPr>
                <w:rFonts w:asciiTheme="minorEastAsia" w:hAnsiTheme="minorEastAsia" w:hint="eastAsia"/>
                <w:sz w:val="20"/>
                <w:szCs w:val="20"/>
              </w:rPr>
              <w:t>（1）如因急诊等特殊情况未办理的，必须在入院后72小时内补办新农合住院登记手续。否则，视为放弃新农合待遇。（2）如被告知可在医院直接报销医疗费用，住院期间您的医保（新农合）证件将由医院住院收款处统一保管，出院结账后再取回。</w:t>
            </w:r>
          </w:p>
          <w:p w:rsidR="005D4A72" w:rsidRPr="00F96860" w:rsidRDefault="005D4A72"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2、</w:t>
            </w:r>
            <w:r w:rsidR="00B90302" w:rsidRPr="00F96860">
              <w:rPr>
                <w:rFonts w:asciiTheme="minorEastAsia" w:hAnsiTheme="minorEastAsia" w:hint="eastAsia"/>
                <w:sz w:val="20"/>
                <w:szCs w:val="20"/>
              </w:rPr>
              <w:t>参合</w:t>
            </w:r>
            <w:r w:rsidR="00B90302" w:rsidRPr="00F96860">
              <w:rPr>
                <w:rFonts w:asciiTheme="minorEastAsia" w:hAnsiTheme="minorEastAsia"/>
                <w:sz w:val="20"/>
                <w:szCs w:val="20"/>
              </w:rPr>
              <w:t>患者</w:t>
            </w:r>
            <w:r w:rsidRPr="00F96860">
              <w:rPr>
                <w:rFonts w:asciiTheme="minorEastAsia" w:hAnsiTheme="minorEastAsia" w:hint="eastAsia"/>
                <w:sz w:val="20"/>
                <w:szCs w:val="20"/>
              </w:rPr>
              <w:t>享有自费项目知情同意权，因病情、诊疗需要使用自费项目的，医</w:t>
            </w:r>
            <w:r w:rsidR="00B90302" w:rsidRPr="00F96860">
              <w:rPr>
                <w:rFonts w:asciiTheme="minorEastAsia" w:hAnsiTheme="minorEastAsia" w:hint="eastAsia"/>
                <w:sz w:val="20"/>
                <w:szCs w:val="20"/>
              </w:rPr>
              <w:t>院应征得您或家属的签字同意</w:t>
            </w:r>
            <w:r w:rsidR="00437FC6">
              <w:rPr>
                <w:rFonts w:asciiTheme="minorEastAsia" w:hAnsiTheme="minorEastAsia" w:hint="eastAsia"/>
                <w:sz w:val="20"/>
                <w:szCs w:val="20"/>
              </w:rPr>
              <w:t>，未</w:t>
            </w:r>
            <w:r w:rsidR="00437FC6">
              <w:rPr>
                <w:rFonts w:asciiTheme="minorEastAsia" w:hAnsiTheme="minorEastAsia"/>
                <w:sz w:val="20"/>
                <w:szCs w:val="20"/>
              </w:rPr>
              <w:t>经</w:t>
            </w:r>
            <w:r w:rsidR="00437FC6">
              <w:rPr>
                <w:rFonts w:asciiTheme="minorEastAsia" w:hAnsiTheme="minorEastAsia" w:hint="eastAsia"/>
                <w:sz w:val="20"/>
                <w:szCs w:val="20"/>
              </w:rPr>
              <w:t>同意使用</w:t>
            </w:r>
            <w:r w:rsidR="00437FC6">
              <w:rPr>
                <w:rFonts w:asciiTheme="minorEastAsia" w:hAnsiTheme="minorEastAsia"/>
                <w:sz w:val="20"/>
                <w:szCs w:val="20"/>
              </w:rPr>
              <w:t>自付项目</w:t>
            </w:r>
            <w:r w:rsidR="00437FC6">
              <w:rPr>
                <w:rFonts w:asciiTheme="minorEastAsia" w:hAnsiTheme="minorEastAsia" w:hint="eastAsia"/>
                <w:sz w:val="20"/>
                <w:szCs w:val="20"/>
              </w:rPr>
              <w:t>的</w:t>
            </w:r>
            <w:r w:rsidR="00437FC6">
              <w:rPr>
                <w:rFonts w:asciiTheme="minorEastAsia" w:hAnsiTheme="minorEastAsia"/>
                <w:sz w:val="20"/>
                <w:szCs w:val="20"/>
              </w:rPr>
              <w:t>，参合患者有权拒付。</w:t>
            </w:r>
            <w:bookmarkStart w:id="0" w:name="_GoBack"/>
            <w:bookmarkEnd w:id="0"/>
          </w:p>
          <w:p w:rsidR="005D4A72" w:rsidRPr="00F96860" w:rsidRDefault="005D4A72"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3、</w:t>
            </w:r>
            <w:r w:rsidR="00B90302" w:rsidRPr="00F96860">
              <w:rPr>
                <w:rFonts w:asciiTheme="minorEastAsia" w:hAnsiTheme="minorEastAsia" w:hint="eastAsia"/>
                <w:sz w:val="20"/>
                <w:szCs w:val="20"/>
              </w:rPr>
              <w:t>参合</w:t>
            </w:r>
            <w:r w:rsidR="00B90302" w:rsidRPr="00F96860">
              <w:rPr>
                <w:rFonts w:asciiTheme="minorEastAsia" w:hAnsiTheme="minorEastAsia"/>
                <w:sz w:val="20"/>
                <w:szCs w:val="20"/>
              </w:rPr>
              <w:t>患者</w:t>
            </w:r>
            <w:r w:rsidR="00B802BB" w:rsidRPr="00F96860">
              <w:rPr>
                <w:rFonts w:asciiTheme="minorEastAsia" w:hAnsiTheme="minorEastAsia" w:hint="eastAsia"/>
                <w:sz w:val="20"/>
                <w:szCs w:val="20"/>
              </w:rPr>
              <w:t>须遵守新农合管理规定的相关规章制度。如经</w:t>
            </w:r>
            <w:r w:rsidRPr="00F96860">
              <w:rPr>
                <w:rFonts w:asciiTheme="minorEastAsia" w:hAnsiTheme="minorEastAsia" w:hint="eastAsia"/>
                <w:sz w:val="20"/>
                <w:szCs w:val="20"/>
              </w:rPr>
              <w:t>医生诊断，已符合出院条件，应及时办理出院手续。否则，新农合经办机构将自医院通知出院之日起，停止新农合待遇，之后发生的医疗费用须</w:t>
            </w:r>
            <w:r w:rsidR="00B90302" w:rsidRPr="00F96860">
              <w:rPr>
                <w:rFonts w:asciiTheme="minorEastAsia" w:hAnsiTheme="minorEastAsia" w:hint="eastAsia"/>
                <w:sz w:val="20"/>
                <w:szCs w:val="20"/>
              </w:rPr>
              <w:t>参合</w:t>
            </w:r>
            <w:r w:rsidR="00B90302" w:rsidRPr="00F96860">
              <w:rPr>
                <w:rFonts w:asciiTheme="minorEastAsia" w:hAnsiTheme="minorEastAsia"/>
                <w:sz w:val="20"/>
                <w:szCs w:val="20"/>
              </w:rPr>
              <w:t>患者</w:t>
            </w:r>
            <w:r w:rsidRPr="00F96860">
              <w:rPr>
                <w:rFonts w:asciiTheme="minorEastAsia" w:hAnsiTheme="minorEastAsia" w:hint="eastAsia"/>
                <w:sz w:val="20"/>
                <w:szCs w:val="20"/>
              </w:rPr>
              <w:t>自行承担。</w:t>
            </w:r>
          </w:p>
          <w:p w:rsidR="005D4A72" w:rsidRPr="00F96860" w:rsidRDefault="00B90302"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4</w:t>
            </w:r>
            <w:r w:rsidR="005D4A72" w:rsidRPr="00F96860">
              <w:rPr>
                <w:rFonts w:asciiTheme="minorEastAsia" w:hAnsiTheme="minorEastAsia" w:hint="eastAsia"/>
                <w:sz w:val="20"/>
                <w:szCs w:val="20"/>
              </w:rPr>
              <w:t>、</w:t>
            </w:r>
            <w:r w:rsidR="00B802BB" w:rsidRPr="00F96860">
              <w:rPr>
                <w:rFonts w:asciiTheme="minorEastAsia" w:hAnsiTheme="minorEastAsia" w:hint="eastAsia"/>
                <w:sz w:val="20"/>
                <w:szCs w:val="20"/>
              </w:rPr>
              <w:t>确</w:t>
            </w:r>
            <w:r w:rsidR="005D4A72" w:rsidRPr="00F96860">
              <w:rPr>
                <w:rFonts w:asciiTheme="minorEastAsia" w:hAnsiTheme="minorEastAsia" w:hint="eastAsia"/>
                <w:sz w:val="20"/>
                <w:szCs w:val="20"/>
              </w:rPr>
              <w:t>因</w:t>
            </w:r>
            <w:r w:rsidRPr="00F96860">
              <w:rPr>
                <w:rFonts w:asciiTheme="minorEastAsia" w:hAnsiTheme="minorEastAsia" w:hint="eastAsia"/>
                <w:sz w:val="20"/>
                <w:szCs w:val="20"/>
              </w:rPr>
              <w:t>医院</w:t>
            </w:r>
            <w:r w:rsidR="005D4A72" w:rsidRPr="00F96860">
              <w:rPr>
                <w:rFonts w:asciiTheme="minorEastAsia" w:hAnsiTheme="minorEastAsia" w:hint="eastAsia"/>
                <w:sz w:val="20"/>
                <w:szCs w:val="20"/>
              </w:rPr>
              <w:t>治疗条件有限，</w:t>
            </w:r>
            <w:r w:rsidR="00B802BB" w:rsidRPr="00F96860">
              <w:rPr>
                <w:rFonts w:asciiTheme="minorEastAsia" w:hAnsiTheme="minorEastAsia" w:hint="eastAsia"/>
                <w:sz w:val="20"/>
                <w:szCs w:val="20"/>
              </w:rPr>
              <w:t>或</w:t>
            </w:r>
            <w:r w:rsidRPr="00F96860">
              <w:rPr>
                <w:rFonts w:asciiTheme="minorEastAsia" w:hAnsiTheme="minorEastAsia" w:hint="eastAsia"/>
                <w:sz w:val="20"/>
                <w:szCs w:val="20"/>
              </w:rPr>
              <w:t>无法诊治的，主管医生</w:t>
            </w:r>
            <w:r w:rsidR="00B802BB" w:rsidRPr="00F96860">
              <w:rPr>
                <w:rFonts w:asciiTheme="minorEastAsia" w:hAnsiTheme="minorEastAsia" w:hint="eastAsia"/>
                <w:sz w:val="20"/>
                <w:szCs w:val="20"/>
              </w:rPr>
              <w:t>应</w:t>
            </w:r>
            <w:r w:rsidR="005D4A72" w:rsidRPr="00F96860">
              <w:rPr>
                <w:rFonts w:asciiTheme="minorEastAsia" w:hAnsiTheme="minorEastAsia" w:hint="eastAsia"/>
                <w:sz w:val="20"/>
                <w:szCs w:val="20"/>
              </w:rPr>
              <w:t>为</w:t>
            </w:r>
            <w:r w:rsidRPr="00F96860">
              <w:rPr>
                <w:rFonts w:asciiTheme="minorEastAsia" w:hAnsiTheme="minorEastAsia" w:hint="eastAsia"/>
                <w:sz w:val="20"/>
                <w:szCs w:val="20"/>
              </w:rPr>
              <w:t>参合患者</w:t>
            </w:r>
            <w:r w:rsidR="00B802BB" w:rsidRPr="00F96860">
              <w:rPr>
                <w:rFonts w:asciiTheme="minorEastAsia" w:hAnsiTheme="minorEastAsia" w:hint="eastAsia"/>
                <w:sz w:val="20"/>
                <w:szCs w:val="20"/>
              </w:rPr>
              <w:t>及时</w:t>
            </w:r>
            <w:r w:rsidRPr="00F96860">
              <w:rPr>
                <w:rFonts w:asciiTheme="minorEastAsia" w:hAnsiTheme="minorEastAsia" w:hint="eastAsia"/>
                <w:sz w:val="20"/>
                <w:szCs w:val="20"/>
              </w:rPr>
              <w:t>办理转诊或转院手续，并</w:t>
            </w:r>
            <w:r w:rsidR="00B802BB" w:rsidRPr="00F96860">
              <w:rPr>
                <w:rFonts w:asciiTheme="minorEastAsia" w:hAnsiTheme="minorEastAsia" w:hint="eastAsia"/>
                <w:sz w:val="20"/>
                <w:szCs w:val="20"/>
              </w:rPr>
              <w:t>由</w:t>
            </w:r>
            <w:r w:rsidR="005D4A72" w:rsidRPr="00F96860">
              <w:rPr>
                <w:rFonts w:asciiTheme="minorEastAsia" w:hAnsiTheme="minorEastAsia" w:hint="eastAsia"/>
                <w:sz w:val="20"/>
                <w:szCs w:val="20"/>
              </w:rPr>
              <w:t>医院医保处审核盖章</w:t>
            </w:r>
            <w:r w:rsidRPr="00F96860">
              <w:rPr>
                <w:rFonts w:asciiTheme="minorEastAsia" w:hAnsiTheme="minorEastAsia" w:hint="eastAsia"/>
                <w:sz w:val="20"/>
                <w:szCs w:val="20"/>
              </w:rPr>
              <w:t>。</w:t>
            </w:r>
            <w:r w:rsidR="00234263" w:rsidRPr="00F96860">
              <w:rPr>
                <w:rFonts w:asciiTheme="minorEastAsia" w:hAnsiTheme="minorEastAsia" w:hint="eastAsia"/>
                <w:sz w:val="20"/>
                <w:szCs w:val="20"/>
              </w:rPr>
              <w:t>转往</w:t>
            </w:r>
            <w:r w:rsidRPr="00F96860">
              <w:rPr>
                <w:rFonts w:asciiTheme="minorEastAsia" w:hAnsiTheme="minorEastAsia" w:hint="eastAsia"/>
                <w:sz w:val="20"/>
                <w:szCs w:val="20"/>
              </w:rPr>
              <w:t>市外</w:t>
            </w:r>
            <w:r w:rsidR="00234263" w:rsidRPr="00F96860">
              <w:rPr>
                <w:rFonts w:asciiTheme="minorEastAsia" w:hAnsiTheme="minorEastAsia" w:hint="eastAsia"/>
                <w:sz w:val="20"/>
                <w:szCs w:val="20"/>
              </w:rPr>
              <w:t>的还须到市农保中心</w:t>
            </w:r>
            <w:r w:rsidR="005D4A72" w:rsidRPr="00F96860">
              <w:rPr>
                <w:rFonts w:asciiTheme="minorEastAsia" w:hAnsiTheme="minorEastAsia" w:hint="eastAsia"/>
                <w:sz w:val="20"/>
                <w:szCs w:val="20"/>
              </w:rPr>
              <w:t>办理转诊审批手续</w:t>
            </w:r>
            <w:r w:rsidR="00234263" w:rsidRPr="00F96860">
              <w:rPr>
                <w:rFonts w:asciiTheme="minorEastAsia" w:hAnsiTheme="minorEastAsia" w:hint="eastAsia"/>
                <w:sz w:val="20"/>
                <w:szCs w:val="20"/>
              </w:rPr>
              <w:t>后</w:t>
            </w:r>
            <w:r w:rsidR="005D4A72" w:rsidRPr="00F96860">
              <w:rPr>
                <w:rFonts w:asciiTheme="minorEastAsia" w:hAnsiTheme="minorEastAsia" w:hint="eastAsia"/>
                <w:sz w:val="20"/>
                <w:szCs w:val="20"/>
              </w:rPr>
              <w:t>到上一级</w:t>
            </w:r>
            <w:r w:rsidR="00234263" w:rsidRPr="00F96860">
              <w:rPr>
                <w:rFonts w:asciiTheme="minorEastAsia" w:hAnsiTheme="minorEastAsia" w:hint="eastAsia"/>
                <w:sz w:val="20"/>
                <w:szCs w:val="20"/>
              </w:rPr>
              <w:t>医院</w:t>
            </w:r>
            <w:r w:rsidR="005D4A72" w:rsidRPr="00F96860">
              <w:rPr>
                <w:rFonts w:asciiTheme="minorEastAsia" w:hAnsiTheme="minorEastAsia" w:hint="eastAsia"/>
                <w:sz w:val="20"/>
                <w:szCs w:val="20"/>
              </w:rPr>
              <w:t>就医</w:t>
            </w:r>
            <w:r w:rsidR="00234263" w:rsidRPr="00F96860">
              <w:rPr>
                <w:rFonts w:asciiTheme="minorEastAsia" w:hAnsiTheme="minorEastAsia" w:hint="eastAsia"/>
                <w:sz w:val="20"/>
                <w:szCs w:val="20"/>
              </w:rPr>
              <w:t>，未办理相关手续的新农合不予补偿</w:t>
            </w:r>
            <w:r w:rsidR="005D4A72" w:rsidRPr="00F96860">
              <w:rPr>
                <w:rFonts w:asciiTheme="minorEastAsia" w:hAnsiTheme="minorEastAsia" w:hint="eastAsia"/>
                <w:sz w:val="20"/>
                <w:szCs w:val="20"/>
              </w:rPr>
              <w:t>。</w:t>
            </w:r>
          </w:p>
          <w:p w:rsidR="005D4A72" w:rsidRPr="00F96860" w:rsidRDefault="002E732F" w:rsidP="00F96860">
            <w:pPr>
              <w:adjustRightInd w:val="0"/>
              <w:snapToGrid w:val="0"/>
              <w:spacing w:line="220" w:lineRule="exact"/>
              <w:ind w:firstLineChars="200" w:firstLine="402"/>
              <w:rPr>
                <w:rFonts w:asciiTheme="minorEastAsia" w:hAnsiTheme="minorEastAsia"/>
                <w:b/>
                <w:sz w:val="20"/>
                <w:szCs w:val="20"/>
              </w:rPr>
            </w:pPr>
            <w:r w:rsidRPr="00F96860">
              <w:rPr>
                <w:rFonts w:asciiTheme="minorEastAsia" w:hAnsiTheme="minorEastAsia" w:hint="eastAsia"/>
                <w:b/>
                <w:sz w:val="20"/>
                <w:szCs w:val="20"/>
              </w:rPr>
              <w:t>二</w:t>
            </w:r>
            <w:r w:rsidR="005D4A72" w:rsidRPr="00F96860">
              <w:rPr>
                <w:rFonts w:asciiTheme="minorEastAsia" w:hAnsiTheme="minorEastAsia" w:hint="eastAsia"/>
                <w:b/>
                <w:sz w:val="20"/>
                <w:szCs w:val="20"/>
              </w:rPr>
              <w:t>、新农合</w:t>
            </w:r>
            <w:r w:rsidR="00F01276" w:rsidRPr="00F96860">
              <w:rPr>
                <w:rFonts w:asciiTheme="minorEastAsia" w:hAnsiTheme="minorEastAsia" w:hint="eastAsia"/>
                <w:b/>
                <w:sz w:val="20"/>
                <w:szCs w:val="20"/>
              </w:rPr>
              <w:t>住院管理病种政策</w:t>
            </w:r>
          </w:p>
          <w:p w:rsidR="00E554D6" w:rsidRPr="00F96860" w:rsidRDefault="00F01276"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市区</w:t>
            </w:r>
            <w:r w:rsidR="00E554D6" w:rsidRPr="00F96860">
              <w:rPr>
                <w:rFonts w:asciiTheme="minorEastAsia" w:hAnsiTheme="minorEastAsia" w:hint="eastAsia"/>
                <w:sz w:val="20"/>
                <w:szCs w:val="20"/>
              </w:rPr>
              <w:t>范围内定点医疗机构分为</w:t>
            </w:r>
            <w:r w:rsidR="00BE393C">
              <w:rPr>
                <w:rFonts w:asciiTheme="minorEastAsia" w:hAnsiTheme="minorEastAsia" w:hint="eastAsia"/>
                <w:sz w:val="20"/>
                <w:szCs w:val="20"/>
              </w:rPr>
              <w:t>三</w:t>
            </w:r>
            <w:r w:rsidR="00E554D6" w:rsidRPr="00F96860">
              <w:rPr>
                <w:rFonts w:asciiTheme="minorEastAsia" w:hAnsiTheme="minorEastAsia" w:hint="eastAsia"/>
                <w:sz w:val="20"/>
                <w:szCs w:val="20"/>
              </w:rPr>
              <w:t>级，其中属于三级医疗机构（包括三级综合医院和三级专科医院）的定为三级，执行三级付费标准；原隶属市管理的定点一级医疗机构（包括各林场、农场医疗机构，民营医疗机构）和所有二级医疗机构定为二级，执行二级付费标准；隶属区管理的定点一级医疗机构（包括乡镇卫生院和社区卫生服务中心）定为一级，执行一级付费标准。</w:t>
            </w:r>
          </w:p>
          <w:p w:rsidR="002E732F" w:rsidRPr="00F96860" w:rsidRDefault="00F01276"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新农合</w:t>
            </w:r>
            <w:r w:rsidR="00E554D6" w:rsidRPr="00F96860">
              <w:rPr>
                <w:rFonts w:asciiTheme="minorEastAsia" w:hAnsiTheme="minorEastAsia" w:hint="eastAsia"/>
                <w:sz w:val="20"/>
                <w:szCs w:val="20"/>
              </w:rPr>
              <w:t>住院管理的病种，定点医疗机构在参合患者出院时，按照定（限）额标准向参合患者提供即时结报服务。各级定点医疗机构按照执行三、二、一级付费标准的补偿标准分别为起付线以上部分55%、70%和85%，超出定（限）额付费标准的部分由定点医疗机构承担。</w:t>
            </w:r>
            <w:r w:rsidRPr="00F96860">
              <w:rPr>
                <w:rFonts w:asciiTheme="minorEastAsia" w:hAnsiTheme="minorEastAsia" w:hint="eastAsia"/>
                <w:sz w:val="20"/>
                <w:szCs w:val="20"/>
              </w:rPr>
              <w:t>其</w:t>
            </w:r>
            <w:r w:rsidR="00E554D6" w:rsidRPr="00F96860">
              <w:rPr>
                <w:rFonts w:asciiTheme="minorEastAsia" w:hAnsiTheme="minorEastAsia" w:hint="eastAsia"/>
                <w:sz w:val="20"/>
                <w:szCs w:val="20"/>
              </w:rPr>
              <w:t>中属于农村重大疾病救治范围的病种不设起付线，三级补偿标准仍按照70%比例补偿；其他住院管理病种起付线以上部分按补偿标准全部纳入补偿。在此基础上，对乡级医疗机构住院补偿起付线减半。未在市区范围内新农合定点医疗机构出院即时结报的，不享受重大疾病或</w:t>
            </w:r>
            <w:r w:rsidR="00085C86" w:rsidRPr="00F96860">
              <w:rPr>
                <w:rFonts w:asciiTheme="minorEastAsia" w:hAnsiTheme="minorEastAsia" w:hint="eastAsia"/>
                <w:sz w:val="20"/>
                <w:szCs w:val="20"/>
              </w:rPr>
              <w:t>新农合住院病种管理</w:t>
            </w:r>
            <w:r w:rsidR="00E554D6" w:rsidRPr="00F96860">
              <w:rPr>
                <w:rFonts w:asciiTheme="minorEastAsia" w:hAnsiTheme="minorEastAsia" w:hint="eastAsia"/>
                <w:sz w:val="20"/>
                <w:szCs w:val="20"/>
              </w:rPr>
              <w:t>补偿政策，仍按当年度新农合实施方案执行。</w:t>
            </w:r>
          </w:p>
          <w:p w:rsidR="002B4374" w:rsidRPr="00F96860" w:rsidRDefault="002B4374" w:rsidP="002B4374">
            <w:pPr>
              <w:adjustRightInd w:val="0"/>
              <w:snapToGrid w:val="0"/>
              <w:spacing w:line="220" w:lineRule="exact"/>
              <w:ind w:firstLineChars="200" w:firstLine="400"/>
              <w:rPr>
                <w:rFonts w:asciiTheme="minorEastAsia" w:hAnsiTheme="minorEastAsia"/>
                <w:sz w:val="20"/>
                <w:szCs w:val="20"/>
              </w:rPr>
            </w:pPr>
            <w:r>
              <w:rPr>
                <w:rFonts w:asciiTheme="minorEastAsia" w:hAnsiTheme="minorEastAsia" w:hint="eastAsia"/>
                <w:sz w:val="20"/>
                <w:szCs w:val="20"/>
              </w:rPr>
              <w:t>实行下</w:t>
            </w:r>
            <w:r w:rsidR="00F01276" w:rsidRPr="00F96860">
              <w:rPr>
                <w:rFonts w:asciiTheme="minorEastAsia" w:hAnsiTheme="minorEastAsia" w:hint="eastAsia"/>
                <w:sz w:val="20"/>
                <w:szCs w:val="20"/>
              </w:rPr>
              <w:t>转的</w:t>
            </w:r>
            <w:r w:rsidR="00F01276" w:rsidRPr="00F96860">
              <w:rPr>
                <w:rFonts w:asciiTheme="minorEastAsia" w:hAnsiTheme="minorEastAsia"/>
                <w:sz w:val="20"/>
                <w:szCs w:val="20"/>
              </w:rPr>
              <w:t>住院管理病种</w:t>
            </w:r>
            <w:r w:rsidR="00E554D6" w:rsidRPr="00F96860">
              <w:rPr>
                <w:rFonts w:asciiTheme="minorEastAsia" w:hAnsiTheme="minorEastAsia" w:hint="eastAsia"/>
                <w:sz w:val="20"/>
                <w:szCs w:val="20"/>
              </w:rPr>
              <w:t>（方案附表中“*”标注病种）</w:t>
            </w:r>
            <w:r>
              <w:rPr>
                <w:rFonts w:asciiTheme="minorEastAsia" w:hAnsiTheme="minorEastAsia" w:hint="eastAsia"/>
                <w:sz w:val="20"/>
                <w:szCs w:val="20"/>
              </w:rPr>
              <w:t>：</w:t>
            </w:r>
          </w:p>
          <w:p w:rsidR="00E554D6" w:rsidRPr="00F96860" w:rsidRDefault="00E554D6"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在上级定点医疗机构出院当日24小时内转入下级定点医疗机构的双向转诊住院病种，接诊的定点医疗机构按照本级住院病种补偿标准进行补偿，下转病人不设起付线。各定点医疗机构要充分依托区域健康信息平台，开展远程医疗（会诊）工作，做好上级医疗机构对下级医疗机构的实时指导和下转病人的连续治疗管理。</w:t>
            </w:r>
          </w:p>
          <w:p w:rsidR="002E732F" w:rsidRPr="00F96860" w:rsidRDefault="002E732F" w:rsidP="00F96860">
            <w:pPr>
              <w:adjustRightInd w:val="0"/>
              <w:snapToGrid w:val="0"/>
              <w:spacing w:line="220" w:lineRule="exact"/>
              <w:ind w:firstLineChars="200" w:firstLine="402"/>
              <w:rPr>
                <w:rFonts w:asciiTheme="minorEastAsia" w:hAnsiTheme="minorEastAsia"/>
                <w:b/>
                <w:sz w:val="20"/>
                <w:szCs w:val="20"/>
              </w:rPr>
            </w:pPr>
            <w:r w:rsidRPr="00F96860">
              <w:rPr>
                <w:rFonts w:asciiTheme="minorEastAsia" w:hAnsiTheme="minorEastAsia" w:hint="eastAsia"/>
                <w:b/>
                <w:sz w:val="20"/>
                <w:szCs w:val="20"/>
              </w:rPr>
              <w:t>三、政策咨询</w:t>
            </w:r>
          </w:p>
          <w:p w:rsidR="00085C86" w:rsidRPr="00F96860" w:rsidRDefault="00085C86" w:rsidP="00F96860">
            <w:pPr>
              <w:adjustRightInd w:val="0"/>
              <w:snapToGrid w:val="0"/>
              <w:spacing w:line="220" w:lineRule="exact"/>
              <w:ind w:firstLineChars="200" w:firstLine="400"/>
              <w:rPr>
                <w:rFonts w:asciiTheme="minorEastAsia" w:hAnsiTheme="minorEastAsia"/>
                <w:sz w:val="20"/>
                <w:szCs w:val="20"/>
              </w:rPr>
            </w:pPr>
            <w:r w:rsidRPr="00F96860">
              <w:rPr>
                <w:rFonts w:asciiTheme="minorEastAsia" w:hAnsiTheme="minorEastAsia" w:hint="eastAsia"/>
                <w:sz w:val="20"/>
                <w:szCs w:val="20"/>
              </w:rPr>
              <w:t>新农合相关政策可在</w:t>
            </w:r>
            <w:r w:rsidRPr="00F96860">
              <w:rPr>
                <w:rFonts w:asciiTheme="minorEastAsia" w:hAnsiTheme="minorEastAsia"/>
                <w:sz w:val="20"/>
                <w:szCs w:val="20"/>
              </w:rPr>
              <w:t>就医</w:t>
            </w:r>
            <w:r w:rsidR="00B90302" w:rsidRPr="00F96860">
              <w:rPr>
                <w:rFonts w:asciiTheme="minorEastAsia" w:hAnsiTheme="minorEastAsia" w:hint="eastAsia"/>
                <w:sz w:val="20"/>
                <w:szCs w:val="20"/>
              </w:rPr>
              <w:t>医院</w:t>
            </w:r>
            <w:r w:rsidR="005D4A72" w:rsidRPr="00F96860">
              <w:rPr>
                <w:rFonts w:asciiTheme="minorEastAsia" w:hAnsiTheme="minorEastAsia" w:hint="eastAsia"/>
                <w:sz w:val="20"/>
                <w:szCs w:val="20"/>
              </w:rPr>
              <w:t>医保处进行咨询，也可以咨询</w:t>
            </w:r>
            <w:r w:rsidRPr="00F96860">
              <w:rPr>
                <w:rFonts w:asciiTheme="minorEastAsia" w:hAnsiTheme="minorEastAsia" w:hint="eastAsia"/>
                <w:sz w:val="20"/>
                <w:szCs w:val="20"/>
              </w:rPr>
              <w:t>新农合</w:t>
            </w:r>
            <w:r w:rsidRPr="00F96860">
              <w:rPr>
                <w:rFonts w:asciiTheme="minorEastAsia" w:hAnsiTheme="minorEastAsia"/>
                <w:sz w:val="20"/>
                <w:szCs w:val="20"/>
              </w:rPr>
              <w:t>管理部门</w:t>
            </w:r>
            <w:r w:rsidR="005D4A72" w:rsidRPr="00F96860">
              <w:rPr>
                <w:rFonts w:asciiTheme="minorEastAsia" w:hAnsiTheme="minorEastAsia" w:hint="eastAsia"/>
                <w:sz w:val="20"/>
                <w:szCs w:val="20"/>
              </w:rPr>
              <w:t>。</w:t>
            </w:r>
          </w:p>
          <w:p w:rsidR="00BA2F37" w:rsidRPr="00F96860" w:rsidRDefault="00085C86" w:rsidP="00F96860">
            <w:pPr>
              <w:adjustRightInd w:val="0"/>
              <w:snapToGrid w:val="0"/>
              <w:spacing w:line="220" w:lineRule="exact"/>
              <w:ind w:firstLineChars="300" w:firstLine="600"/>
              <w:rPr>
                <w:rFonts w:asciiTheme="minorEastAsia" w:hAnsiTheme="minorEastAsia"/>
                <w:sz w:val="20"/>
                <w:szCs w:val="20"/>
              </w:rPr>
            </w:pPr>
            <w:r w:rsidRPr="00F96860">
              <w:rPr>
                <w:rFonts w:asciiTheme="minorEastAsia" w:hAnsiTheme="minorEastAsia" w:hint="eastAsia"/>
                <w:sz w:val="20"/>
                <w:szCs w:val="20"/>
              </w:rPr>
              <w:t>海州区：854</w:t>
            </w:r>
            <w:r w:rsidRPr="00F96860">
              <w:rPr>
                <w:rFonts w:asciiTheme="minorEastAsia" w:hAnsiTheme="minorEastAsia"/>
                <w:sz w:val="20"/>
                <w:szCs w:val="20"/>
              </w:rPr>
              <w:t>6</w:t>
            </w:r>
            <w:r w:rsidRPr="00F96860">
              <w:rPr>
                <w:rFonts w:asciiTheme="minorEastAsia" w:hAnsiTheme="minorEastAsia" w:hint="eastAsia"/>
                <w:sz w:val="20"/>
                <w:szCs w:val="20"/>
              </w:rPr>
              <w:t>0467连云区</w:t>
            </w:r>
            <w:r w:rsidRPr="00F96860">
              <w:rPr>
                <w:rFonts w:asciiTheme="minorEastAsia" w:hAnsiTheme="minorEastAsia"/>
                <w:sz w:val="20"/>
                <w:szCs w:val="20"/>
              </w:rPr>
              <w:t>：</w:t>
            </w:r>
            <w:r w:rsidRPr="00F96860">
              <w:rPr>
                <w:rFonts w:asciiTheme="minorEastAsia" w:hAnsiTheme="minorEastAsia" w:hint="eastAsia"/>
                <w:sz w:val="20"/>
                <w:szCs w:val="20"/>
              </w:rPr>
              <w:t>82238321  市</w:t>
            </w:r>
            <w:r w:rsidRPr="00F96860">
              <w:rPr>
                <w:rFonts w:asciiTheme="minorEastAsia" w:hAnsiTheme="minorEastAsia"/>
                <w:sz w:val="20"/>
                <w:szCs w:val="20"/>
              </w:rPr>
              <w:t>开发区：</w:t>
            </w:r>
            <w:r w:rsidRPr="00F96860">
              <w:rPr>
                <w:rFonts w:asciiTheme="minorEastAsia" w:hAnsiTheme="minorEastAsia" w:hint="eastAsia"/>
                <w:sz w:val="20"/>
                <w:szCs w:val="20"/>
              </w:rPr>
              <w:t>82340951</w:t>
            </w:r>
          </w:p>
          <w:p w:rsidR="005D4A72" w:rsidRPr="002E732F" w:rsidRDefault="00085C86" w:rsidP="00066C15">
            <w:pPr>
              <w:adjustRightInd w:val="0"/>
              <w:snapToGrid w:val="0"/>
              <w:spacing w:line="220" w:lineRule="exact"/>
              <w:ind w:firstLineChars="300" w:firstLine="600"/>
              <w:rPr>
                <w:rFonts w:ascii="仿宋_GB2312" w:eastAsia="仿宋_GB2312"/>
                <w:sz w:val="24"/>
                <w:szCs w:val="24"/>
              </w:rPr>
            </w:pPr>
            <w:r w:rsidRPr="00F96860">
              <w:rPr>
                <w:rFonts w:asciiTheme="minorEastAsia" w:hAnsiTheme="minorEastAsia" w:hint="eastAsia"/>
                <w:sz w:val="20"/>
                <w:szCs w:val="20"/>
              </w:rPr>
              <w:t>徐圩新区</w:t>
            </w:r>
            <w:r w:rsidRPr="00F96860">
              <w:rPr>
                <w:rFonts w:asciiTheme="minorEastAsia" w:hAnsiTheme="minorEastAsia"/>
                <w:sz w:val="20"/>
                <w:szCs w:val="20"/>
              </w:rPr>
              <w:t>：</w:t>
            </w:r>
            <w:r w:rsidRPr="00F96860">
              <w:rPr>
                <w:rFonts w:asciiTheme="minorEastAsia" w:hAnsiTheme="minorEastAsia" w:hint="eastAsia"/>
                <w:sz w:val="20"/>
                <w:szCs w:val="20"/>
              </w:rPr>
              <w:t>82252030  云台山</w:t>
            </w:r>
            <w:r w:rsidRPr="00F96860">
              <w:rPr>
                <w:rFonts w:asciiTheme="minorEastAsia" w:hAnsiTheme="minorEastAsia"/>
                <w:sz w:val="20"/>
                <w:szCs w:val="20"/>
              </w:rPr>
              <w:t>景区：</w:t>
            </w:r>
            <w:r w:rsidRPr="00F96860">
              <w:rPr>
                <w:rFonts w:asciiTheme="minorEastAsia" w:hAnsiTheme="minorEastAsia" w:hint="eastAsia"/>
                <w:sz w:val="20"/>
                <w:szCs w:val="20"/>
              </w:rPr>
              <w:t>86095659高新区</w:t>
            </w:r>
            <w:r w:rsidRPr="00F96860">
              <w:rPr>
                <w:rFonts w:asciiTheme="minorEastAsia" w:hAnsiTheme="minorEastAsia"/>
                <w:sz w:val="20"/>
                <w:szCs w:val="20"/>
              </w:rPr>
              <w:t>：</w:t>
            </w:r>
            <w:r w:rsidR="00BA2F37" w:rsidRPr="00F96860">
              <w:rPr>
                <w:rFonts w:asciiTheme="minorEastAsia" w:hAnsiTheme="minorEastAsia"/>
                <w:sz w:val="20"/>
                <w:szCs w:val="20"/>
              </w:rPr>
              <w:t>81</w:t>
            </w:r>
            <w:r w:rsidR="00066C15">
              <w:rPr>
                <w:rFonts w:asciiTheme="minorEastAsia" w:hAnsiTheme="minorEastAsia"/>
                <w:sz w:val="20"/>
                <w:szCs w:val="20"/>
              </w:rPr>
              <w:t>888913</w:t>
            </w:r>
          </w:p>
        </w:tc>
      </w:tr>
      <w:tr w:rsidR="00F57931" w:rsidRPr="005119A0" w:rsidTr="002B4374">
        <w:trPr>
          <w:trHeight w:val="1559"/>
        </w:trPr>
        <w:tc>
          <w:tcPr>
            <w:tcW w:w="5495" w:type="dxa"/>
            <w:gridSpan w:val="11"/>
            <w:tcBorders>
              <w:top w:val="single" w:sz="4" w:space="0" w:color="auto"/>
              <w:left w:val="single" w:sz="4" w:space="0" w:color="000000"/>
              <w:bottom w:val="single" w:sz="4" w:space="0" w:color="000000"/>
              <w:right w:val="single" w:sz="4" w:space="0" w:color="000000"/>
            </w:tcBorders>
            <w:vAlign w:val="center"/>
          </w:tcPr>
          <w:p w:rsidR="00BA2F37" w:rsidRDefault="00F57931" w:rsidP="00BA2F37">
            <w:pPr>
              <w:spacing w:line="320" w:lineRule="exact"/>
              <w:ind w:firstLineChars="200" w:firstLine="440"/>
              <w:rPr>
                <w:rFonts w:ascii="仿宋_GB2312" w:eastAsia="仿宋_GB2312"/>
                <w:sz w:val="22"/>
                <w:u w:val="single"/>
              </w:rPr>
            </w:pPr>
            <w:r>
              <w:rPr>
                <w:rFonts w:ascii="仿宋_GB2312" w:eastAsia="仿宋_GB2312" w:hint="eastAsia"/>
                <w:sz w:val="22"/>
              </w:rPr>
              <w:t>经管床医生确诊</w:t>
            </w:r>
            <w:r>
              <w:rPr>
                <w:rFonts w:ascii="仿宋_GB2312" w:eastAsia="仿宋_GB2312"/>
                <w:sz w:val="22"/>
              </w:rPr>
              <w:t>，</w:t>
            </w:r>
            <w:r>
              <w:rPr>
                <w:rFonts w:ascii="仿宋_GB2312" w:eastAsia="仿宋_GB2312" w:hint="eastAsia"/>
                <w:sz w:val="22"/>
              </w:rPr>
              <w:t>疾病</w:t>
            </w:r>
            <w:r>
              <w:rPr>
                <w:rFonts w:ascii="仿宋_GB2312" w:eastAsia="仿宋_GB2312"/>
                <w:sz w:val="22"/>
              </w:rPr>
              <w:t>为</w:t>
            </w:r>
            <w:r>
              <w:rPr>
                <w:rFonts w:ascii="仿宋_GB2312" w:eastAsia="仿宋_GB2312" w:hint="eastAsia"/>
                <w:sz w:val="22"/>
              </w:rPr>
              <w:t>，属于</w:t>
            </w:r>
            <w:r>
              <w:rPr>
                <w:rFonts w:ascii="仿宋_GB2312" w:eastAsia="仿宋_GB2312"/>
                <w:sz w:val="22"/>
              </w:rPr>
              <w:t>市区新农合住院管理病种，</w:t>
            </w:r>
            <w:r>
              <w:rPr>
                <w:rFonts w:ascii="仿宋_GB2312" w:eastAsia="仿宋_GB2312" w:hint="eastAsia"/>
                <w:sz w:val="22"/>
              </w:rPr>
              <w:t>费用标准</w:t>
            </w:r>
            <w:r>
              <w:rPr>
                <w:rFonts w:ascii="仿宋_GB2312" w:eastAsia="仿宋_GB2312"/>
                <w:sz w:val="22"/>
              </w:rPr>
              <w:t>为</w:t>
            </w:r>
          </w:p>
          <w:p w:rsidR="00F57931" w:rsidRPr="00F57931" w:rsidRDefault="00F57931" w:rsidP="00BA2F37">
            <w:pPr>
              <w:spacing w:line="320" w:lineRule="exact"/>
              <w:rPr>
                <w:rFonts w:ascii="仿宋_GB2312" w:eastAsia="仿宋_GB2312"/>
                <w:sz w:val="22"/>
              </w:rPr>
            </w:pPr>
          </w:p>
        </w:tc>
        <w:tc>
          <w:tcPr>
            <w:tcW w:w="3728" w:type="dxa"/>
            <w:gridSpan w:val="3"/>
            <w:tcBorders>
              <w:top w:val="single" w:sz="4" w:space="0" w:color="auto"/>
              <w:left w:val="single" w:sz="4" w:space="0" w:color="000000"/>
              <w:bottom w:val="single" w:sz="4" w:space="0" w:color="000000"/>
              <w:right w:val="single" w:sz="4" w:space="0" w:color="000000"/>
            </w:tcBorders>
            <w:vAlign w:val="center"/>
          </w:tcPr>
          <w:p w:rsidR="00F57931" w:rsidRDefault="00F57931" w:rsidP="00BA2F37">
            <w:pPr>
              <w:spacing w:line="240" w:lineRule="exact"/>
              <w:ind w:firstLineChars="50" w:firstLine="110"/>
              <w:rPr>
                <w:rFonts w:ascii="仿宋_GB2312" w:eastAsia="仿宋_GB2312"/>
                <w:sz w:val="22"/>
              </w:rPr>
            </w:pPr>
            <w:r>
              <w:rPr>
                <w:rFonts w:ascii="仿宋_GB2312" w:eastAsia="仿宋_GB2312" w:hint="eastAsia"/>
                <w:sz w:val="22"/>
              </w:rPr>
              <w:t>医生</w:t>
            </w:r>
            <w:r>
              <w:rPr>
                <w:rFonts w:ascii="仿宋_GB2312" w:eastAsia="仿宋_GB2312"/>
                <w:sz w:val="22"/>
              </w:rPr>
              <w:t>签字：</w:t>
            </w:r>
          </w:p>
          <w:p w:rsidR="00F57931" w:rsidRDefault="00F57931" w:rsidP="00F57931">
            <w:pPr>
              <w:spacing w:line="240" w:lineRule="exact"/>
              <w:rPr>
                <w:rFonts w:ascii="仿宋_GB2312" w:eastAsia="仿宋_GB2312"/>
                <w:sz w:val="22"/>
              </w:rPr>
            </w:pPr>
          </w:p>
          <w:p w:rsidR="00F57931" w:rsidRPr="00F57931" w:rsidRDefault="00F57931" w:rsidP="00BA2F37">
            <w:pPr>
              <w:spacing w:line="240" w:lineRule="exact"/>
              <w:ind w:firstLineChars="50" w:firstLine="110"/>
              <w:rPr>
                <w:rFonts w:ascii="仿宋_GB2312" w:eastAsia="仿宋_GB2312"/>
                <w:sz w:val="22"/>
              </w:rPr>
            </w:pPr>
            <w:r>
              <w:rPr>
                <w:rFonts w:ascii="仿宋_GB2312" w:eastAsia="仿宋_GB2312" w:hint="eastAsia"/>
                <w:sz w:val="22"/>
              </w:rPr>
              <w:t>患者（</w:t>
            </w:r>
            <w:r>
              <w:rPr>
                <w:rFonts w:ascii="仿宋_GB2312" w:eastAsia="仿宋_GB2312"/>
                <w:sz w:val="22"/>
              </w:rPr>
              <w:t>家属</w:t>
            </w:r>
            <w:r>
              <w:rPr>
                <w:rFonts w:ascii="仿宋_GB2312" w:eastAsia="仿宋_GB2312" w:hint="eastAsia"/>
                <w:sz w:val="22"/>
              </w:rPr>
              <w:t>）</w:t>
            </w:r>
            <w:r>
              <w:rPr>
                <w:rFonts w:ascii="仿宋_GB2312" w:eastAsia="仿宋_GB2312"/>
                <w:sz w:val="22"/>
              </w:rPr>
              <w:t>签字</w:t>
            </w:r>
            <w:r>
              <w:rPr>
                <w:rFonts w:ascii="仿宋_GB2312" w:eastAsia="仿宋_GB2312" w:hint="eastAsia"/>
                <w:sz w:val="22"/>
              </w:rPr>
              <w:t>：</w:t>
            </w:r>
          </w:p>
        </w:tc>
      </w:tr>
      <w:tr w:rsidR="00F96860" w:rsidRPr="005119A0" w:rsidTr="002B4374">
        <w:trPr>
          <w:trHeight w:val="1397"/>
        </w:trPr>
        <w:tc>
          <w:tcPr>
            <w:tcW w:w="959" w:type="dxa"/>
            <w:tcBorders>
              <w:top w:val="single" w:sz="4" w:space="0" w:color="000000"/>
              <w:left w:val="single" w:sz="4" w:space="0" w:color="000000"/>
              <w:bottom w:val="single" w:sz="4" w:space="0" w:color="auto"/>
              <w:right w:val="single" w:sz="4" w:space="0" w:color="000000"/>
            </w:tcBorders>
            <w:vAlign w:val="center"/>
          </w:tcPr>
          <w:p w:rsidR="00F96860" w:rsidRDefault="00F96860" w:rsidP="00F96860">
            <w:pPr>
              <w:autoSpaceDN w:val="0"/>
              <w:spacing w:line="360" w:lineRule="exact"/>
              <w:jc w:val="center"/>
              <w:textAlignment w:val="bottom"/>
              <w:rPr>
                <w:rFonts w:ascii="仿宋_GB2312" w:eastAsia="仿宋_GB2312"/>
                <w:sz w:val="24"/>
                <w:szCs w:val="24"/>
              </w:rPr>
            </w:pPr>
            <w:r w:rsidRPr="00F96860">
              <w:rPr>
                <w:rFonts w:ascii="仿宋_GB2312" w:eastAsia="仿宋_GB2312" w:hint="eastAsia"/>
                <w:sz w:val="24"/>
                <w:szCs w:val="24"/>
              </w:rPr>
              <w:t>医保处</w:t>
            </w:r>
          </w:p>
          <w:p w:rsidR="00F96860" w:rsidRPr="00F96860" w:rsidRDefault="00F96860" w:rsidP="00F96860">
            <w:pPr>
              <w:autoSpaceDN w:val="0"/>
              <w:spacing w:line="360" w:lineRule="exact"/>
              <w:jc w:val="center"/>
              <w:textAlignment w:val="bottom"/>
              <w:rPr>
                <w:rFonts w:ascii="仿宋_GB2312" w:eastAsia="仿宋_GB2312"/>
                <w:sz w:val="24"/>
                <w:szCs w:val="24"/>
              </w:rPr>
            </w:pPr>
            <w:r w:rsidRPr="00F96860">
              <w:rPr>
                <w:rFonts w:ascii="仿宋_GB2312" w:eastAsia="仿宋_GB2312" w:hint="eastAsia"/>
                <w:sz w:val="24"/>
                <w:szCs w:val="24"/>
              </w:rPr>
              <w:t>意见</w:t>
            </w:r>
          </w:p>
        </w:tc>
        <w:tc>
          <w:tcPr>
            <w:tcW w:w="8264" w:type="dxa"/>
            <w:gridSpan w:val="13"/>
            <w:tcBorders>
              <w:top w:val="single" w:sz="4" w:space="0" w:color="000000"/>
              <w:left w:val="single" w:sz="4" w:space="0" w:color="000000"/>
              <w:bottom w:val="single" w:sz="4" w:space="0" w:color="auto"/>
              <w:right w:val="single" w:sz="4" w:space="0" w:color="000000"/>
            </w:tcBorders>
            <w:vAlign w:val="center"/>
          </w:tcPr>
          <w:p w:rsidR="00D94166" w:rsidRDefault="00D94166" w:rsidP="00DF6B44">
            <w:pPr>
              <w:autoSpaceDN w:val="0"/>
              <w:spacing w:line="360" w:lineRule="exact"/>
              <w:ind w:firstLineChars="950" w:firstLine="2280"/>
              <w:jc w:val="left"/>
              <w:textAlignment w:val="bottom"/>
              <w:rPr>
                <w:rFonts w:ascii="仿宋_GB2312" w:eastAsia="仿宋_GB2312"/>
                <w:sz w:val="24"/>
                <w:szCs w:val="24"/>
              </w:rPr>
            </w:pPr>
          </w:p>
          <w:p w:rsidR="00F96860" w:rsidRDefault="00F96860" w:rsidP="00D94166">
            <w:pPr>
              <w:autoSpaceDN w:val="0"/>
              <w:spacing w:line="360" w:lineRule="exact"/>
              <w:ind w:firstLineChars="800" w:firstLine="1920"/>
              <w:jc w:val="left"/>
              <w:textAlignment w:val="bottom"/>
              <w:rPr>
                <w:rFonts w:ascii="仿宋_GB2312" w:eastAsia="仿宋_GB2312"/>
                <w:sz w:val="24"/>
                <w:szCs w:val="24"/>
              </w:rPr>
            </w:pPr>
            <w:r w:rsidRPr="005119A0">
              <w:rPr>
                <w:rFonts w:ascii="仿宋_GB2312" w:eastAsia="仿宋_GB2312" w:hint="eastAsia"/>
                <w:sz w:val="24"/>
                <w:szCs w:val="24"/>
              </w:rPr>
              <w:t xml:space="preserve">经审核，以上内容真实有效。  </w:t>
            </w:r>
            <w:r>
              <w:rPr>
                <w:rFonts w:ascii="仿宋_GB2312" w:eastAsia="仿宋_GB2312" w:hint="eastAsia"/>
                <w:sz w:val="24"/>
                <w:szCs w:val="24"/>
              </w:rPr>
              <w:t>（</w:t>
            </w:r>
            <w:r w:rsidRPr="005119A0">
              <w:rPr>
                <w:rFonts w:ascii="仿宋_GB2312" w:eastAsia="仿宋_GB2312" w:hint="eastAsia"/>
                <w:sz w:val="24"/>
                <w:szCs w:val="24"/>
              </w:rPr>
              <w:t>盖章）</w:t>
            </w:r>
          </w:p>
          <w:p w:rsidR="00F96860" w:rsidRPr="005119A0" w:rsidRDefault="00F96860" w:rsidP="00F96860">
            <w:pPr>
              <w:autoSpaceDN w:val="0"/>
              <w:spacing w:line="360" w:lineRule="exact"/>
              <w:ind w:firstLineChars="2550" w:firstLine="6120"/>
              <w:jc w:val="left"/>
              <w:textAlignment w:val="bottom"/>
              <w:rPr>
                <w:rFonts w:ascii="宋体" w:hAnsi="宋体"/>
                <w:sz w:val="24"/>
                <w:szCs w:val="24"/>
              </w:rPr>
            </w:pPr>
            <w:r w:rsidRPr="005119A0">
              <w:rPr>
                <w:rFonts w:ascii="仿宋_GB2312" w:eastAsia="仿宋_GB2312" w:hint="eastAsia"/>
                <w:sz w:val="24"/>
                <w:szCs w:val="24"/>
              </w:rPr>
              <w:t xml:space="preserve">年   月   日                                                                                    </w:t>
            </w:r>
          </w:p>
        </w:tc>
      </w:tr>
    </w:tbl>
    <w:p w:rsidR="00952D8F" w:rsidRPr="00BA2F37" w:rsidRDefault="005D4A72" w:rsidP="00BA2F37">
      <w:pPr>
        <w:spacing w:line="360" w:lineRule="exact"/>
        <w:rPr>
          <w:rFonts w:asciiTheme="minorEastAsia" w:hAnsiTheme="minorEastAsia"/>
          <w:szCs w:val="21"/>
        </w:rPr>
      </w:pPr>
      <w:r w:rsidRPr="00BA2F37">
        <w:rPr>
          <w:rFonts w:asciiTheme="minorEastAsia" w:hAnsiTheme="minorEastAsia" w:hint="eastAsia"/>
          <w:szCs w:val="21"/>
        </w:rPr>
        <w:t>注：本知情同意书，一式两份，分别与新农合补偿资料、病历装订存档。</w:t>
      </w:r>
    </w:p>
    <w:sectPr w:rsidR="00952D8F" w:rsidRPr="00BA2F37" w:rsidSect="00657ABF">
      <w:footerReference w:type="default" r:id="rId6"/>
      <w:pgSz w:w="11906" w:h="16838"/>
      <w:pgMar w:top="1440" w:right="1361" w:bottom="1440" w:left="1361" w:header="851" w:footer="992" w:gutter="0"/>
      <w:pgNumType w:fmt="numberInDash" w:start="18"/>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421" w:rsidRDefault="00534421" w:rsidP="00D94166">
      <w:r>
        <w:separator/>
      </w:r>
    </w:p>
  </w:endnote>
  <w:endnote w:type="continuationSeparator" w:id="1">
    <w:p w:rsidR="00534421" w:rsidRDefault="00534421" w:rsidP="00D941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43313"/>
      <w:docPartObj>
        <w:docPartGallery w:val="Page Numbers (Bottom of Page)"/>
        <w:docPartUnique/>
      </w:docPartObj>
    </w:sdtPr>
    <w:sdtContent>
      <w:p w:rsidR="00657ABF" w:rsidRDefault="00657ABF">
        <w:pPr>
          <w:pStyle w:val="a5"/>
          <w:jc w:val="center"/>
        </w:pPr>
        <w:fldSimple w:instr=" PAGE   \* MERGEFORMAT ">
          <w:r w:rsidRPr="00657ABF">
            <w:rPr>
              <w:noProof/>
              <w:lang w:val="zh-CN"/>
            </w:rPr>
            <w:t>-</w:t>
          </w:r>
          <w:r>
            <w:rPr>
              <w:noProof/>
            </w:rPr>
            <w:t xml:space="preserve"> 18 -</w:t>
          </w:r>
        </w:fldSimple>
      </w:p>
    </w:sdtContent>
  </w:sdt>
  <w:p w:rsidR="00657ABF" w:rsidRDefault="00657AB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421" w:rsidRDefault="00534421" w:rsidP="00D94166">
      <w:r>
        <w:separator/>
      </w:r>
    </w:p>
  </w:footnote>
  <w:footnote w:type="continuationSeparator" w:id="1">
    <w:p w:rsidR="00534421" w:rsidRDefault="00534421" w:rsidP="00D941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4A72"/>
    <w:rsid w:val="00066C15"/>
    <w:rsid w:val="00085C86"/>
    <w:rsid w:val="00101D44"/>
    <w:rsid w:val="001D2B49"/>
    <w:rsid w:val="00234263"/>
    <w:rsid w:val="002B4374"/>
    <w:rsid w:val="002E732F"/>
    <w:rsid w:val="00385AA9"/>
    <w:rsid w:val="0039156E"/>
    <w:rsid w:val="00421106"/>
    <w:rsid w:val="00437FC6"/>
    <w:rsid w:val="004B58D7"/>
    <w:rsid w:val="00534421"/>
    <w:rsid w:val="00556E85"/>
    <w:rsid w:val="005D4A72"/>
    <w:rsid w:val="00627FF3"/>
    <w:rsid w:val="00657ABF"/>
    <w:rsid w:val="008E150C"/>
    <w:rsid w:val="00952D8F"/>
    <w:rsid w:val="009B3281"/>
    <w:rsid w:val="00B51587"/>
    <w:rsid w:val="00B802BB"/>
    <w:rsid w:val="00B90302"/>
    <w:rsid w:val="00BA2F37"/>
    <w:rsid w:val="00BE393C"/>
    <w:rsid w:val="00D3048C"/>
    <w:rsid w:val="00D94166"/>
    <w:rsid w:val="00DF6B44"/>
    <w:rsid w:val="00E554D6"/>
    <w:rsid w:val="00EA2BE0"/>
    <w:rsid w:val="00EC1107"/>
    <w:rsid w:val="00F01276"/>
    <w:rsid w:val="00F57931"/>
    <w:rsid w:val="00F74B1D"/>
    <w:rsid w:val="00F96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A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F6B44"/>
    <w:rPr>
      <w:sz w:val="18"/>
      <w:szCs w:val="18"/>
    </w:rPr>
  </w:style>
  <w:style w:type="character" w:customStyle="1" w:styleId="Char">
    <w:name w:val="批注框文本 Char"/>
    <w:basedOn w:val="a0"/>
    <w:link w:val="a3"/>
    <w:uiPriority w:val="99"/>
    <w:semiHidden/>
    <w:rsid w:val="00DF6B44"/>
    <w:rPr>
      <w:sz w:val="18"/>
      <w:szCs w:val="18"/>
    </w:rPr>
  </w:style>
  <w:style w:type="paragraph" w:styleId="a4">
    <w:name w:val="header"/>
    <w:basedOn w:val="a"/>
    <w:link w:val="Char0"/>
    <w:uiPriority w:val="99"/>
    <w:unhideWhenUsed/>
    <w:rsid w:val="00D941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94166"/>
    <w:rPr>
      <w:sz w:val="18"/>
      <w:szCs w:val="18"/>
    </w:rPr>
  </w:style>
  <w:style w:type="paragraph" w:styleId="a5">
    <w:name w:val="footer"/>
    <w:basedOn w:val="a"/>
    <w:link w:val="Char1"/>
    <w:uiPriority w:val="99"/>
    <w:unhideWhenUsed/>
    <w:rsid w:val="00D94166"/>
    <w:pPr>
      <w:tabs>
        <w:tab w:val="center" w:pos="4153"/>
        <w:tab w:val="right" w:pos="8306"/>
      </w:tabs>
      <w:snapToGrid w:val="0"/>
      <w:jc w:val="left"/>
    </w:pPr>
    <w:rPr>
      <w:sz w:val="18"/>
      <w:szCs w:val="18"/>
    </w:rPr>
  </w:style>
  <w:style w:type="character" w:customStyle="1" w:styleId="Char1">
    <w:name w:val="页脚 Char"/>
    <w:basedOn w:val="a0"/>
    <w:link w:val="a5"/>
    <w:uiPriority w:val="99"/>
    <w:rsid w:val="00D9416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admin</cp:lastModifiedBy>
  <cp:revision>24</cp:revision>
  <cp:lastPrinted>2016-04-28T02:02:00Z</cp:lastPrinted>
  <dcterms:created xsi:type="dcterms:W3CDTF">2015-10-14T09:25:00Z</dcterms:created>
  <dcterms:modified xsi:type="dcterms:W3CDTF">2016-04-28T02:02:00Z</dcterms:modified>
</cp:coreProperties>
</file>